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293B" w14:textId="77777777" w:rsidR="000828D1" w:rsidRPr="00B97BE9" w:rsidRDefault="004119BD" w:rsidP="00B97BE9">
      <w:r>
        <w:rPr>
          <w:noProof/>
        </w:rPr>
        <mc:AlternateContent>
          <mc:Choice Requires="wps">
            <w:drawing>
              <wp:anchor distT="0" distB="0" distL="114300" distR="114300" simplePos="0" relativeHeight="251661312" behindDoc="0" locked="0" layoutInCell="1" allowOverlap="1" wp14:anchorId="3158FDBB" wp14:editId="3E0AB0F2">
                <wp:simplePos x="0" y="0"/>
                <wp:positionH relativeFrom="margin">
                  <wp:align>right</wp:align>
                </wp:positionH>
                <wp:positionV relativeFrom="paragraph">
                  <wp:posOffset>-27568</wp:posOffset>
                </wp:positionV>
                <wp:extent cx="5785945" cy="3137338"/>
                <wp:effectExtent l="0" t="0" r="0" b="6350"/>
                <wp:wrapNone/>
                <wp:docPr id="378319994" name="Text Box 22"/>
                <wp:cNvGraphicFramePr/>
                <a:graphic xmlns:a="http://schemas.openxmlformats.org/drawingml/2006/main">
                  <a:graphicData uri="http://schemas.microsoft.com/office/word/2010/wordprocessingShape">
                    <wps:wsp>
                      <wps:cNvSpPr txBox="1"/>
                      <wps:spPr>
                        <a:xfrm>
                          <a:off x="0" y="0"/>
                          <a:ext cx="5785945" cy="3137338"/>
                        </a:xfrm>
                        <a:prstGeom prst="rect">
                          <a:avLst/>
                        </a:prstGeom>
                        <a:noFill/>
                        <a:ln w="6350">
                          <a:noFill/>
                        </a:ln>
                      </wps:spPr>
                      <wps:txbx>
                        <w:txbxContent>
                          <w:p w14:paraId="5EFDD1D5" w14:textId="77777777" w:rsidR="00F07349" w:rsidRDefault="00F07349">
                            <w:pPr>
                              <w:rPr>
                                <w:color w:val="F0F1F0" w:themeColor="background2"/>
                                <w:sz w:val="72"/>
                                <w:szCs w:val="72"/>
                              </w:rPr>
                            </w:pPr>
                            <w:r w:rsidRPr="00F07349">
                              <w:rPr>
                                <w:color w:val="F0F1F0" w:themeColor="background2"/>
                                <w:sz w:val="72"/>
                                <w:szCs w:val="72"/>
                              </w:rPr>
                              <w:t>AI HR Technology Compliance Checklist</w:t>
                            </w:r>
                          </w:p>
                          <w:p w14:paraId="24F152F7" w14:textId="77777777" w:rsidR="00F07349" w:rsidRDefault="00F07349">
                            <w:pPr>
                              <w:rPr>
                                <w:color w:val="F0F1F0" w:themeColor="background2"/>
                                <w:sz w:val="36"/>
                                <w:szCs w:val="36"/>
                              </w:rPr>
                            </w:pPr>
                            <w:r w:rsidRPr="00F07349">
                              <w:rPr>
                                <w:color w:val="F0F1F0" w:themeColor="background2"/>
                                <w:sz w:val="36"/>
                                <w:szCs w:val="36"/>
                              </w:rPr>
                              <w:t>European Union Jurisdiction</w:t>
                            </w:r>
                          </w:p>
                          <w:p w14:paraId="6A65D1CF" w14:textId="7E3A7D99" w:rsidR="004119BD" w:rsidRDefault="004119BD">
                            <w:pPr>
                              <w:rPr>
                                <w:color w:val="F0F1F0" w:themeColor="background2"/>
                                <w:sz w:val="24"/>
                              </w:rPr>
                            </w:pPr>
                            <w:r w:rsidRPr="004119BD">
                              <w:rPr>
                                <w:color w:val="F0F1F0" w:themeColor="background2"/>
                                <w:sz w:val="24"/>
                              </w:rPr>
                              <w:t>Date</w:t>
                            </w:r>
                            <w:r>
                              <w:rPr>
                                <w:color w:val="F0F1F0" w:themeColor="background2"/>
                                <w:sz w:val="24"/>
                              </w:rPr>
                              <w:t>:</w:t>
                            </w:r>
                          </w:p>
                          <w:p w14:paraId="5F2EF253" w14:textId="77777777" w:rsidR="004119BD" w:rsidRPr="004119BD" w:rsidRDefault="004119BD">
                            <w:pPr>
                              <w:rPr>
                                <w:color w:val="F0F1F0" w:themeColor="background2"/>
                                <w:sz w:val="24"/>
                              </w:rPr>
                            </w:pPr>
                            <w:r>
                              <w:rPr>
                                <w:color w:val="F0F1F0" w:themeColor="background2"/>
                                <w:sz w:val="24"/>
                              </w:rPr>
                              <w:t xml:space="preserve">Author: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8FDBB" id="_x0000_t202" coordsize="21600,21600" o:spt="202" path="m,l,21600r21600,l21600,xe">
                <v:stroke joinstyle="miter"/>
                <v:path gradientshapeok="t" o:connecttype="rect"/>
              </v:shapetype>
              <v:shape id="Text Box 22" o:spid="_x0000_s1026" type="#_x0000_t202" style="position:absolute;margin-left:404.4pt;margin-top:-2.15pt;width:455.6pt;height:24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r4GQIAAC0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" filled="f" stroked="f" strokeweight=".5pt">
                <v:textbox>
                  <w:txbxContent>
                    <w:p w14:paraId="5EFDD1D5" w14:textId="77777777" w:rsidR="00F07349" w:rsidRDefault="00F07349">
                      <w:pPr>
                        <w:rPr>
                          <w:color w:val="F0F1F0" w:themeColor="background2"/>
                          <w:sz w:val="72"/>
                          <w:szCs w:val="72"/>
                        </w:rPr>
                      </w:pPr>
                      <w:r w:rsidRPr="00F07349">
                        <w:rPr>
                          <w:color w:val="F0F1F0" w:themeColor="background2"/>
                          <w:sz w:val="72"/>
                          <w:szCs w:val="72"/>
                        </w:rPr>
                        <w:t>AI HR Technology Compliance Checklist</w:t>
                      </w:r>
                    </w:p>
                    <w:p w14:paraId="24F152F7" w14:textId="77777777" w:rsidR="00F07349" w:rsidRDefault="00F07349">
                      <w:pPr>
                        <w:rPr>
                          <w:color w:val="F0F1F0" w:themeColor="background2"/>
                          <w:sz w:val="36"/>
                          <w:szCs w:val="36"/>
                        </w:rPr>
                      </w:pPr>
                      <w:r w:rsidRPr="00F07349">
                        <w:rPr>
                          <w:color w:val="F0F1F0" w:themeColor="background2"/>
                          <w:sz w:val="36"/>
                          <w:szCs w:val="36"/>
                        </w:rPr>
                        <w:t>European Union Jurisdiction</w:t>
                      </w:r>
                    </w:p>
                    <w:p w14:paraId="6A65D1CF" w14:textId="7E3A7D99" w:rsidR="004119BD" w:rsidRDefault="004119BD">
                      <w:pPr>
                        <w:rPr>
                          <w:color w:val="F0F1F0" w:themeColor="background2"/>
                          <w:sz w:val="24"/>
                        </w:rPr>
                      </w:pPr>
                      <w:r w:rsidRPr="004119BD">
                        <w:rPr>
                          <w:color w:val="F0F1F0" w:themeColor="background2"/>
                          <w:sz w:val="24"/>
                        </w:rPr>
                        <w:t>Date</w:t>
                      </w:r>
                      <w:r>
                        <w:rPr>
                          <w:color w:val="F0F1F0" w:themeColor="background2"/>
                          <w:sz w:val="24"/>
                        </w:rPr>
                        <w:t>:</w:t>
                      </w:r>
                    </w:p>
                    <w:p w14:paraId="5F2EF253" w14:textId="77777777" w:rsidR="004119BD" w:rsidRPr="004119BD" w:rsidRDefault="004119BD">
                      <w:pPr>
                        <w:rPr>
                          <w:color w:val="F0F1F0" w:themeColor="background2"/>
                          <w:sz w:val="24"/>
                        </w:rPr>
                      </w:pPr>
                      <w:r>
                        <w:rPr>
                          <w:color w:val="F0F1F0" w:themeColor="background2"/>
                          <w:sz w:val="24"/>
                        </w:rPr>
                        <w:t xml:space="preserve">Author: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B330EBA" wp14:editId="30C8D51B">
                <wp:simplePos x="0" y="0"/>
                <wp:positionH relativeFrom="column">
                  <wp:posOffset>-2506608</wp:posOffset>
                </wp:positionH>
                <wp:positionV relativeFrom="paragraph">
                  <wp:posOffset>3267403</wp:posOffset>
                </wp:positionV>
                <wp:extent cx="8575959" cy="8024648"/>
                <wp:effectExtent l="0" t="0" r="0" b="0"/>
                <wp:wrapNone/>
                <wp:docPr id="718901315" name="Text Box 21"/>
                <wp:cNvGraphicFramePr/>
                <a:graphic xmlns:a="http://schemas.openxmlformats.org/drawingml/2006/main">
                  <a:graphicData uri="http://schemas.microsoft.com/office/word/2010/wordprocessingShape">
                    <wps:wsp>
                      <wps:cNvSpPr txBox="1"/>
                      <wps:spPr>
                        <a:xfrm>
                          <a:off x="0" y="0"/>
                          <a:ext cx="8575959" cy="8024648"/>
                        </a:xfrm>
                        <a:prstGeom prst="rect">
                          <a:avLst/>
                        </a:prstGeom>
                        <a:solidFill>
                          <a:schemeClr val="tx1"/>
                        </a:solidFill>
                        <a:ln w="6350">
                          <a:noFill/>
                        </a:ln>
                      </wps:spPr>
                      <wps:txbx>
                        <w:txbxContent>
                          <w:p w14:paraId="2A3980DB" w14:textId="77777777" w:rsidR="004119BD" w:rsidRDefault="004119BD" w:rsidP="004119BD">
                            <w:pPr>
                              <w:shd w:val="clear" w:color="auto" w:fill="212A47" w:themeFill="text1"/>
                            </w:pPr>
                            <w:r>
                              <w:br/>
                            </w:r>
                            <w:r>
                              <w:rPr>
                                <w:noProof/>
                                <w:color w:val="F0F1F0" w:themeColor="background2"/>
                                <w:sz w:val="64"/>
                                <w:szCs w:val="64"/>
                              </w:rPr>
                              <w:drawing>
                                <wp:inline distT="0" distB="0" distL="0" distR="0" wp14:anchorId="6994FFB6" wp14:editId="1422D9D0">
                                  <wp:extent cx="7038807" cy="6573856"/>
                                  <wp:effectExtent l="0" t="0" r="0" b="0"/>
                                  <wp:docPr id="1166222440" name="Picture 20"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22440" name="Picture 20" descr="A logo with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053602" cy="65876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30EBA" id="Text Box 21" o:spid="_x0000_s1027" type="#_x0000_t202" style="position:absolute;margin-left:-197.35pt;margin-top:257.3pt;width:675.25pt;height:63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" fillcolor="#212a47 [3213]" stroked="f" strokeweight=".5pt">
                <v:textbox>
                  <w:txbxContent>
                    <w:p w14:paraId="2A3980DB" w14:textId="77777777" w:rsidR="004119BD" w:rsidRDefault="004119BD" w:rsidP="004119BD">
                      <w:pPr>
                        <w:shd w:val="clear" w:color="auto" w:fill="212A47" w:themeFill="text1"/>
                      </w:pPr>
                      <w:r>
                        <w:br/>
                      </w:r>
                      <w:r>
                        <w:rPr>
                          <w:noProof/>
                          <w:color w:val="F0F1F0" w:themeColor="background2"/>
                          <w:sz w:val="64"/>
                          <w:szCs w:val="64"/>
                        </w:rPr>
                        <w:drawing>
                          <wp:inline distT="0" distB="0" distL="0" distR="0" wp14:anchorId="6994FFB6" wp14:editId="1422D9D0">
                            <wp:extent cx="7038807" cy="6573856"/>
                            <wp:effectExtent l="0" t="0" r="0" b="0"/>
                            <wp:docPr id="1166222440" name="Picture 20"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22440" name="Picture 20" descr="A logo with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053602" cy="6587674"/>
                                    </a:xfrm>
                                    <a:prstGeom prst="rect">
                                      <a:avLst/>
                                    </a:prstGeom>
                                  </pic:spPr>
                                </pic:pic>
                              </a:graphicData>
                            </a:graphic>
                          </wp:inline>
                        </w:drawing>
                      </w:r>
                    </w:p>
                  </w:txbxContent>
                </v:textbox>
              </v:shape>
            </w:pict>
          </mc:Fallback>
        </mc:AlternateContent>
      </w:r>
      <w:r w:rsidR="00B97BE9">
        <w:rPr>
          <w:noProof/>
        </w:rPr>
        <mc:AlternateContent>
          <mc:Choice Requires="wps">
            <w:drawing>
              <wp:anchor distT="0" distB="0" distL="114300" distR="114300" simplePos="0" relativeHeight="251659264" behindDoc="1" locked="0" layoutInCell="1" allowOverlap="1" wp14:anchorId="23A436FD" wp14:editId="6DDE5B01">
                <wp:simplePos x="0" y="0"/>
                <wp:positionH relativeFrom="page">
                  <wp:align>left</wp:align>
                </wp:positionH>
                <wp:positionV relativeFrom="paragraph">
                  <wp:posOffset>-1225747</wp:posOffset>
                </wp:positionV>
                <wp:extent cx="7578725" cy="10720070"/>
                <wp:effectExtent l="0" t="0" r="22225" b="24130"/>
                <wp:wrapNone/>
                <wp:docPr id="741942727" name="Rectangle 3"/>
                <wp:cNvGraphicFramePr/>
                <a:graphic xmlns:a="http://schemas.openxmlformats.org/drawingml/2006/main">
                  <a:graphicData uri="http://schemas.microsoft.com/office/word/2010/wordprocessingShape">
                    <wps:wsp>
                      <wps:cNvSpPr/>
                      <wps:spPr>
                        <a:xfrm>
                          <a:off x="0" y="0"/>
                          <a:ext cx="7578725" cy="1072007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EECE6B" w14:textId="77777777" w:rsidR="00B97BE9" w:rsidRPr="004119BD" w:rsidRDefault="00B97BE9" w:rsidP="00B97BE9">
                            <w:pPr>
                              <w:ind w:left="1701" w:right="1696"/>
                              <w:rPr>
                                <w:color w:val="F0F1F0" w:themeColor="background2"/>
                                <w:sz w:val="64"/>
                                <w:szCs w:val="6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436FD" id="Rectangle 3" o:spid="_x0000_s1028" style="position:absolute;margin-left:0;margin-top:-96.5pt;width:596.75pt;height:844.1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" fillcolor="#212a47 [3213]" strokecolor="#101423 [484]" strokeweight="1.5pt">
                <v:textbox>
                  <w:txbxContent>
                    <w:p w14:paraId="5AEECE6B" w14:textId="77777777" w:rsidR="00B97BE9" w:rsidRPr="004119BD" w:rsidRDefault="00B97BE9" w:rsidP="00B97BE9">
                      <w:pPr>
                        <w:ind w:left="1701" w:right="1696"/>
                        <w:rPr>
                          <w:color w:val="F0F1F0" w:themeColor="background2"/>
                          <w:sz w:val="64"/>
                          <w:szCs w:val="64"/>
                        </w:rPr>
                      </w:pPr>
                    </w:p>
                  </w:txbxContent>
                </v:textbox>
                <w10:wrap anchorx="page"/>
              </v:rect>
            </w:pict>
          </mc:Fallback>
        </mc:AlternateContent>
      </w:r>
      <w:r w:rsidR="000828D1" w:rsidRPr="00B97BE9">
        <w:rPr>
          <w:sz w:val="64"/>
          <w:szCs w:val="64"/>
        </w:rPr>
        <w:br w:type="page"/>
      </w:r>
    </w:p>
    <w:p w14:paraId="5029747C" w14:textId="4CCFA74A" w:rsidR="00F07349" w:rsidRPr="00F07349" w:rsidRDefault="00F07349" w:rsidP="00F07349">
      <w:r w:rsidRPr="00F07349">
        <w:rPr>
          <w:b/>
          <w:bCs/>
        </w:rPr>
        <w:lastRenderedPageBreak/>
        <w:t>Document Version:</w:t>
      </w:r>
      <w:r w:rsidRPr="00F07349">
        <w:t xml:space="preserve"> </w:t>
      </w:r>
      <w:r w:rsidRPr="00F07349">
        <w:br/>
      </w:r>
      <w:r w:rsidRPr="00F07349">
        <w:rPr>
          <w:b/>
          <w:bCs/>
        </w:rPr>
        <w:t>Effective Date:</w:t>
      </w:r>
      <w:r w:rsidRPr="00F07349">
        <w:t xml:space="preserve"> </w:t>
      </w:r>
      <w:r w:rsidRPr="00F07349">
        <w:br/>
      </w:r>
      <w:r w:rsidRPr="00F07349">
        <w:rPr>
          <w:b/>
          <w:bCs/>
        </w:rPr>
        <w:t>Review Cycle:</w:t>
      </w:r>
      <w:r w:rsidRPr="00F07349">
        <w:t xml:space="preserve"> Annual with quarterly updates for regulatory changes</w:t>
      </w:r>
      <w:r w:rsidRPr="00F07349">
        <w:br/>
      </w:r>
      <w:r w:rsidRPr="00F07349">
        <w:rPr>
          <w:b/>
          <w:bCs/>
        </w:rPr>
        <w:t>Next Review Date:</w:t>
      </w:r>
      <w:r w:rsidRPr="00F07349">
        <w:t xml:space="preserve"> </w:t>
      </w:r>
      <w:r w:rsidRPr="00F07349">
        <w:br/>
      </w:r>
      <w:r w:rsidRPr="00F07349">
        <w:rPr>
          <w:b/>
          <w:bCs/>
        </w:rPr>
        <w:t>Document Owner:</w:t>
      </w:r>
      <w:r w:rsidRPr="00F07349">
        <w:t xml:space="preserve"> </w:t>
      </w:r>
    </w:p>
    <w:p w14:paraId="24F0CAEC" w14:textId="77777777" w:rsidR="00F07349" w:rsidRDefault="00F07349" w:rsidP="00F07349">
      <w:pPr>
        <w:rPr>
          <w:b/>
          <w:bCs/>
        </w:rPr>
      </w:pPr>
    </w:p>
    <w:p w14:paraId="0DE83CB9" w14:textId="77777777" w:rsidR="00F07349" w:rsidRPr="00F07349" w:rsidRDefault="00F07349" w:rsidP="00F07349">
      <w:r w:rsidRPr="00F07349">
        <w:rPr>
          <w:b/>
          <w:bCs/>
        </w:rPr>
        <w:t>Distribution List:</w:t>
      </w:r>
    </w:p>
    <w:p w14:paraId="216E4247" w14:textId="77777777" w:rsidR="00F07349" w:rsidRPr="00F07349" w:rsidRDefault="00F07349" w:rsidP="00F07349">
      <w:pPr>
        <w:numPr>
          <w:ilvl w:val="0"/>
          <w:numId w:val="34"/>
        </w:numPr>
      </w:pPr>
      <w:r w:rsidRPr="00F07349">
        <w:t>Head of Talent Acquisition - EU</w:t>
      </w:r>
    </w:p>
    <w:p w14:paraId="1DF152B2" w14:textId="77777777" w:rsidR="00F07349" w:rsidRPr="00F07349" w:rsidRDefault="00F07349" w:rsidP="00F07349">
      <w:pPr>
        <w:numPr>
          <w:ilvl w:val="0"/>
          <w:numId w:val="34"/>
        </w:numPr>
      </w:pPr>
      <w:r w:rsidRPr="00F07349">
        <w:t>EU Data Protection Officer</w:t>
      </w:r>
    </w:p>
    <w:p w14:paraId="4DFE3348" w14:textId="77777777" w:rsidR="00F07349" w:rsidRPr="00F07349" w:rsidRDefault="00F07349" w:rsidP="00F07349">
      <w:pPr>
        <w:numPr>
          <w:ilvl w:val="0"/>
          <w:numId w:val="34"/>
        </w:numPr>
      </w:pPr>
      <w:r w:rsidRPr="00F07349">
        <w:t>Legal Counsel - EU AI/Employment Law</w:t>
      </w:r>
    </w:p>
    <w:p w14:paraId="2C0228F9" w14:textId="77777777" w:rsidR="00F07349" w:rsidRPr="00F07349" w:rsidRDefault="00F07349" w:rsidP="00F07349">
      <w:pPr>
        <w:numPr>
          <w:ilvl w:val="0"/>
          <w:numId w:val="34"/>
        </w:numPr>
      </w:pPr>
      <w:r w:rsidRPr="00F07349">
        <w:t>Head of Information Security - EU</w:t>
      </w:r>
    </w:p>
    <w:p w14:paraId="69EAADCC" w14:textId="77777777" w:rsidR="00F07349" w:rsidRPr="00F07349" w:rsidRDefault="00F07349" w:rsidP="00F07349">
      <w:pPr>
        <w:numPr>
          <w:ilvl w:val="0"/>
          <w:numId w:val="34"/>
        </w:numPr>
      </w:pPr>
      <w:r w:rsidRPr="00F07349">
        <w:t>Country HR Directors (Germany, France, Netherlands, others as applicable)</w:t>
      </w:r>
    </w:p>
    <w:p w14:paraId="6B1A670A" w14:textId="77777777" w:rsidR="00F07349" w:rsidRPr="00F07349" w:rsidRDefault="00F07349" w:rsidP="00F07349">
      <w:pPr>
        <w:numPr>
          <w:ilvl w:val="0"/>
          <w:numId w:val="34"/>
        </w:numPr>
      </w:pPr>
      <w:r w:rsidRPr="00F07349">
        <w:t>Vendor Management Lead</w:t>
      </w:r>
    </w:p>
    <w:p w14:paraId="35A7C733" w14:textId="77777777" w:rsidR="00F07349" w:rsidRDefault="00F07349" w:rsidP="00F07349">
      <w:pPr>
        <w:rPr>
          <w:b/>
          <w:bCs/>
        </w:rPr>
      </w:pPr>
    </w:p>
    <w:p w14:paraId="6EEFD51A" w14:textId="55519401" w:rsidR="00F07349" w:rsidRPr="00F07349" w:rsidRDefault="00F07349" w:rsidP="00F07349">
      <w:pPr>
        <w:rPr>
          <w:b/>
          <w:bCs/>
        </w:rPr>
      </w:pPr>
      <w:r w:rsidRPr="00F07349">
        <w:rPr>
          <w:b/>
          <w:bCs/>
        </w:rPr>
        <w:t>Approval Framework</w:t>
      </w:r>
    </w:p>
    <w:p w14:paraId="01CF4AFF" w14:textId="77777777" w:rsidR="00F07349" w:rsidRPr="00F07349" w:rsidRDefault="00F07349" w:rsidP="00F07349">
      <w:r w:rsidRPr="00F07349">
        <w:rPr>
          <w:b/>
          <w:bCs/>
        </w:rPr>
        <w:t>Required Approvals:</w:t>
      </w:r>
    </w:p>
    <w:p w14:paraId="087CD88E" w14:textId="77777777" w:rsidR="00F07349" w:rsidRPr="00F07349" w:rsidRDefault="00F07349" w:rsidP="00F07349">
      <w:pPr>
        <w:ind w:left="360"/>
      </w:pPr>
      <w:proofErr w:type="gramStart"/>
      <w:r w:rsidRPr="00F07349">
        <w:t>[ ]</w:t>
      </w:r>
      <w:proofErr w:type="gramEnd"/>
      <w:r w:rsidRPr="00F07349">
        <w:t xml:space="preserve"> EU Data Protection Officer</w:t>
      </w:r>
    </w:p>
    <w:p w14:paraId="388C70BE" w14:textId="77777777" w:rsidR="00F07349" w:rsidRPr="00F07349" w:rsidRDefault="00F07349" w:rsidP="00F07349">
      <w:pPr>
        <w:ind w:left="360"/>
      </w:pPr>
      <w:proofErr w:type="gramStart"/>
      <w:r w:rsidRPr="00F07349">
        <w:t>[ ]</w:t>
      </w:r>
      <w:proofErr w:type="gramEnd"/>
      <w:r w:rsidRPr="00F07349">
        <w:t xml:space="preserve"> Legal Counsel - AI and Employment Law</w:t>
      </w:r>
    </w:p>
    <w:p w14:paraId="7ECDF97C" w14:textId="77777777" w:rsidR="00F07349" w:rsidRPr="00F07349" w:rsidRDefault="00F07349" w:rsidP="00F07349">
      <w:pPr>
        <w:ind w:left="360"/>
      </w:pPr>
      <w:proofErr w:type="gramStart"/>
      <w:r w:rsidRPr="00F07349">
        <w:t>[ ]</w:t>
      </w:r>
      <w:proofErr w:type="gramEnd"/>
      <w:r w:rsidRPr="00F07349">
        <w:t xml:space="preserve"> Head of Information Security</w:t>
      </w:r>
    </w:p>
    <w:p w14:paraId="3EE8FE1C" w14:textId="77777777" w:rsidR="00F07349" w:rsidRPr="00F07349" w:rsidRDefault="00F07349" w:rsidP="00F07349">
      <w:pPr>
        <w:ind w:left="360"/>
      </w:pPr>
      <w:proofErr w:type="gramStart"/>
      <w:r w:rsidRPr="00F07349">
        <w:t>[ ]</w:t>
      </w:r>
      <w:proofErr w:type="gramEnd"/>
      <w:r w:rsidRPr="00F07349">
        <w:t xml:space="preserve"> Head of Talent Acquisition - EU</w:t>
      </w:r>
    </w:p>
    <w:p w14:paraId="0B695FF3" w14:textId="1C91D5A6" w:rsidR="00F07349" w:rsidRPr="00F07349" w:rsidRDefault="00F07349" w:rsidP="00F07349">
      <w:r w:rsidRPr="00F07349">
        <w:rPr>
          <w:b/>
          <w:bCs/>
        </w:rPr>
        <w:t>Emergency Review Triggers:</w:t>
      </w:r>
    </w:p>
    <w:p w14:paraId="6492B6B5" w14:textId="77777777" w:rsidR="00F07349" w:rsidRPr="00F07349" w:rsidRDefault="00F07349" w:rsidP="00F07349">
      <w:pPr>
        <w:numPr>
          <w:ilvl w:val="0"/>
          <w:numId w:val="36"/>
        </w:numPr>
      </w:pPr>
      <w:r w:rsidRPr="00F07349">
        <w:t>Major regulatory guidance releases</w:t>
      </w:r>
    </w:p>
    <w:p w14:paraId="6B7817E4" w14:textId="77777777" w:rsidR="00F07349" w:rsidRPr="00F07349" w:rsidRDefault="00F07349" w:rsidP="00F07349">
      <w:pPr>
        <w:numPr>
          <w:ilvl w:val="0"/>
          <w:numId w:val="36"/>
        </w:numPr>
      </w:pPr>
      <w:r w:rsidRPr="00F07349">
        <w:t>Significant penalty enforcement actions</w:t>
      </w:r>
    </w:p>
    <w:p w14:paraId="7939735F" w14:textId="77777777" w:rsidR="00F07349" w:rsidRPr="00F07349" w:rsidRDefault="00F07349" w:rsidP="00F07349">
      <w:pPr>
        <w:numPr>
          <w:ilvl w:val="0"/>
          <w:numId w:val="36"/>
        </w:numPr>
      </w:pPr>
      <w:r w:rsidRPr="00F07349">
        <w:t>AI Act implementing act publications</w:t>
      </w:r>
    </w:p>
    <w:p w14:paraId="5AACAC98" w14:textId="18048483" w:rsidR="00F07349" w:rsidRDefault="00F07349" w:rsidP="00F07349">
      <w:pPr>
        <w:numPr>
          <w:ilvl w:val="0"/>
          <w:numId w:val="36"/>
        </w:numPr>
      </w:pPr>
      <w:r w:rsidRPr="00F07349">
        <w:t>Member state implementation variations</w:t>
      </w:r>
    </w:p>
    <w:p w14:paraId="005C4373" w14:textId="77777777" w:rsidR="00F07349" w:rsidRDefault="00F07349">
      <w:pPr>
        <w:spacing w:after="160" w:line="278" w:lineRule="auto"/>
      </w:pPr>
      <w:r>
        <w:br w:type="page"/>
      </w:r>
    </w:p>
    <w:p w14:paraId="7A909E89" w14:textId="50E3A727" w:rsidR="00F07349" w:rsidRDefault="00F07349" w:rsidP="00F07349">
      <w:pPr>
        <w:pStyle w:val="Subtitle"/>
      </w:pPr>
      <w:r>
        <w:lastRenderedPageBreak/>
        <w:t>Table of Contents</w:t>
      </w:r>
    </w:p>
    <w:p w14:paraId="3DBE7016" w14:textId="32E64BBD" w:rsidR="00F07349" w:rsidRDefault="00F07349">
      <w:pPr>
        <w:pStyle w:val="TOC1"/>
        <w:tabs>
          <w:tab w:val="right" w:pos="9016"/>
        </w:tabs>
        <w:rPr>
          <w:rFonts w:asciiTheme="minorHAnsi" w:eastAsiaTheme="minorEastAsia" w:hAnsiTheme="minorHAnsi"/>
          <w:noProof/>
          <w:color w:val="auto"/>
          <w:sz w:val="24"/>
          <w:lang w:eastAsia="en-GB"/>
        </w:rPr>
      </w:pPr>
      <w:r>
        <w:fldChar w:fldCharType="begin"/>
      </w:r>
      <w:r>
        <w:instrText xml:space="preserve"> TOC \h \z \t "Title,1,Subtitle,2,Subsection Heading,4,Section Heading,3" </w:instrText>
      </w:r>
      <w:r>
        <w:fldChar w:fldCharType="separate"/>
      </w:r>
      <w:hyperlink w:anchor="_Toc209722111" w:history="1">
        <w:r w:rsidRPr="00A0594E">
          <w:rPr>
            <w:rStyle w:val="Hyperlink"/>
            <w:noProof/>
          </w:rPr>
          <w:t>Executive Summary</w:t>
        </w:r>
        <w:r>
          <w:rPr>
            <w:noProof/>
            <w:webHidden/>
          </w:rPr>
          <w:tab/>
        </w:r>
        <w:r>
          <w:rPr>
            <w:noProof/>
            <w:webHidden/>
          </w:rPr>
          <w:fldChar w:fldCharType="begin"/>
        </w:r>
        <w:r>
          <w:rPr>
            <w:noProof/>
            <w:webHidden/>
          </w:rPr>
          <w:instrText xml:space="preserve"> PAGEREF _Toc209722111 \h </w:instrText>
        </w:r>
        <w:r>
          <w:rPr>
            <w:noProof/>
            <w:webHidden/>
          </w:rPr>
        </w:r>
        <w:r>
          <w:rPr>
            <w:noProof/>
            <w:webHidden/>
          </w:rPr>
          <w:fldChar w:fldCharType="separate"/>
        </w:r>
        <w:r>
          <w:rPr>
            <w:noProof/>
            <w:webHidden/>
          </w:rPr>
          <w:t>5</w:t>
        </w:r>
        <w:r>
          <w:rPr>
            <w:noProof/>
            <w:webHidden/>
          </w:rPr>
          <w:fldChar w:fldCharType="end"/>
        </w:r>
      </w:hyperlink>
    </w:p>
    <w:p w14:paraId="4DDED814" w14:textId="0299CF8B" w:rsidR="00F07349" w:rsidRDefault="00F07349">
      <w:pPr>
        <w:pStyle w:val="TOC2"/>
        <w:tabs>
          <w:tab w:val="right" w:pos="9016"/>
        </w:tabs>
        <w:rPr>
          <w:noProof/>
        </w:rPr>
      </w:pPr>
      <w:hyperlink w:anchor="_Toc209722112" w:history="1">
        <w:r w:rsidRPr="00A0594E">
          <w:rPr>
            <w:rStyle w:val="Hyperlink"/>
            <w:noProof/>
          </w:rPr>
          <w:t>Section 1: EU AI Act Compliance Framework</w:t>
        </w:r>
        <w:r>
          <w:rPr>
            <w:noProof/>
            <w:webHidden/>
          </w:rPr>
          <w:tab/>
        </w:r>
        <w:r>
          <w:rPr>
            <w:noProof/>
            <w:webHidden/>
          </w:rPr>
          <w:fldChar w:fldCharType="begin"/>
        </w:r>
        <w:r>
          <w:rPr>
            <w:noProof/>
            <w:webHidden/>
          </w:rPr>
          <w:instrText xml:space="preserve"> PAGEREF _Toc209722112 \h </w:instrText>
        </w:r>
        <w:r>
          <w:rPr>
            <w:noProof/>
            <w:webHidden/>
          </w:rPr>
        </w:r>
        <w:r>
          <w:rPr>
            <w:noProof/>
            <w:webHidden/>
          </w:rPr>
          <w:fldChar w:fldCharType="separate"/>
        </w:r>
        <w:r>
          <w:rPr>
            <w:noProof/>
            <w:webHidden/>
          </w:rPr>
          <w:t>6</w:t>
        </w:r>
        <w:r>
          <w:rPr>
            <w:noProof/>
            <w:webHidden/>
          </w:rPr>
          <w:fldChar w:fldCharType="end"/>
        </w:r>
      </w:hyperlink>
    </w:p>
    <w:p w14:paraId="79145A2B" w14:textId="7AF22944" w:rsidR="00F07349" w:rsidRDefault="00F07349">
      <w:pPr>
        <w:pStyle w:val="TOC3"/>
        <w:tabs>
          <w:tab w:val="right" w:pos="9016"/>
        </w:tabs>
        <w:rPr>
          <w:noProof/>
        </w:rPr>
      </w:pPr>
      <w:hyperlink w:anchor="_Toc209722113" w:history="1">
        <w:r w:rsidRPr="00A0594E">
          <w:rPr>
            <w:rStyle w:val="Hyperlink"/>
            <w:noProof/>
          </w:rPr>
          <w:t>1.1 High-Risk AI System Classification</w:t>
        </w:r>
        <w:r>
          <w:rPr>
            <w:noProof/>
            <w:webHidden/>
          </w:rPr>
          <w:tab/>
        </w:r>
        <w:r>
          <w:rPr>
            <w:noProof/>
            <w:webHidden/>
          </w:rPr>
          <w:fldChar w:fldCharType="begin"/>
        </w:r>
        <w:r>
          <w:rPr>
            <w:noProof/>
            <w:webHidden/>
          </w:rPr>
          <w:instrText xml:space="preserve"> PAGEREF _Toc209722113 \h </w:instrText>
        </w:r>
        <w:r>
          <w:rPr>
            <w:noProof/>
            <w:webHidden/>
          </w:rPr>
        </w:r>
        <w:r>
          <w:rPr>
            <w:noProof/>
            <w:webHidden/>
          </w:rPr>
          <w:fldChar w:fldCharType="separate"/>
        </w:r>
        <w:r>
          <w:rPr>
            <w:noProof/>
            <w:webHidden/>
          </w:rPr>
          <w:t>6</w:t>
        </w:r>
        <w:r>
          <w:rPr>
            <w:noProof/>
            <w:webHidden/>
          </w:rPr>
          <w:fldChar w:fldCharType="end"/>
        </w:r>
      </w:hyperlink>
    </w:p>
    <w:p w14:paraId="1CD41AD6" w14:textId="48A233CB" w:rsidR="00F07349" w:rsidRDefault="00F07349">
      <w:pPr>
        <w:pStyle w:val="TOC4"/>
        <w:tabs>
          <w:tab w:val="right" w:pos="9016"/>
        </w:tabs>
        <w:rPr>
          <w:noProof/>
        </w:rPr>
      </w:pPr>
      <w:hyperlink w:anchor="_Toc209722114" w:history="1">
        <w:r w:rsidRPr="00A0594E">
          <w:rPr>
            <w:rStyle w:val="Hyperlink"/>
            <w:noProof/>
          </w:rPr>
          <w:t>Checkpoint 1.1.1: AI System Risk Classification</w:t>
        </w:r>
        <w:r>
          <w:rPr>
            <w:noProof/>
            <w:webHidden/>
          </w:rPr>
          <w:tab/>
        </w:r>
        <w:r>
          <w:rPr>
            <w:noProof/>
            <w:webHidden/>
          </w:rPr>
          <w:fldChar w:fldCharType="begin"/>
        </w:r>
        <w:r>
          <w:rPr>
            <w:noProof/>
            <w:webHidden/>
          </w:rPr>
          <w:instrText xml:space="preserve"> PAGEREF _Toc209722114 \h </w:instrText>
        </w:r>
        <w:r>
          <w:rPr>
            <w:noProof/>
            <w:webHidden/>
          </w:rPr>
        </w:r>
        <w:r>
          <w:rPr>
            <w:noProof/>
            <w:webHidden/>
          </w:rPr>
          <w:fldChar w:fldCharType="separate"/>
        </w:r>
        <w:r>
          <w:rPr>
            <w:noProof/>
            <w:webHidden/>
          </w:rPr>
          <w:t>6</w:t>
        </w:r>
        <w:r>
          <w:rPr>
            <w:noProof/>
            <w:webHidden/>
          </w:rPr>
          <w:fldChar w:fldCharType="end"/>
        </w:r>
      </w:hyperlink>
    </w:p>
    <w:p w14:paraId="101636EC" w14:textId="39C70BEA" w:rsidR="00F07349" w:rsidRDefault="00F07349">
      <w:pPr>
        <w:pStyle w:val="TOC4"/>
        <w:tabs>
          <w:tab w:val="right" w:pos="9016"/>
        </w:tabs>
        <w:rPr>
          <w:noProof/>
        </w:rPr>
      </w:pPr>
      <w:hyperlink w:anchor="_Toc209722115" w:history="1">
        <w:r w:rsidRPr="00A0594E">
          <w:rPr>
            <w:rStyle w:val="Hyperlink"/>
            <w:noProof/>
          </w:rPr>
          <w:t>Checkpoint 1.1.2: Conformity Assessment Procedures</w:t>
        </w:r>
        <w:r>
          <w:rPr>
            <w:noProof/>
            <w:webHidden/>
          </w:rPr>
          <w:tab/>
        </w:r>
        <w:r>
          <w:rPr>
            <w:noProof/>
            <w:webHidden/>
          </w:rPr>
          <w:fldChar w:fldCharType="begin"/>
        </w:r>
        <w:r>
          <w:rPr>
            <w:noProof/>
            <w:webHidden/>
          </w:rPr>
          <w:instrText xml:space="preserve"> PAGEREF _Toc209722115 \h </w:instrText>
        </w:r>
        <w:r>
          <w:rPr>
            <w:noProof/>
            <w:webHidden/>
          </w:rPr>
        </w:r>
        <w:r>
          <w:rPr>
            <w:noProof/>
            <w:webHidden/>
          </w:rPr>
          <w:fldChar w:fldCharType="separate"/>
        </w:r>
        <w:r>
          <w:rPr>
            <w:noProof/>
            <w:webHidden/>
          </w:rPr>
          <w:t>6</w:t>
        </w:r>
        <w:r>
          <w:rPr>
            <w:noProof/>
            <w:webHidden/>
          </w:rPr>
          <w:fldChar w:fldCharType="end"/>
        </w:r>
      </w:hyperlink>
    </w:p>
    <w:p w14:paraId="3F45B189" w14:textId="1E5054A7" w:rsidR="00F07349" w:rsidRDefault="00F07349">
      <w:pPr>
        <w:pStyle w:val="TOC3"/>
        <w:tabs>
          <w:tab w:val="right" w:pos="9016"/>
        </w:tabs>
        <w:rPr>
          <w:noProof/>
        </w:rPr>
      </w:pPr>
      <w:hyperlink w:anchor="_Toc209722116" w:history="1">
        <w:r w:rsidRPr="00A0594E">
          <w:rPr>
            <w:rStyle w:val="Hyperlink"/>
            <w:noProof/>
          </w:rPr>
          <w:t>1.2 Provider Obligations (AI System Vendors)</w:t>
        </w:r>
        <w:r>
          <w:rPr>
            <w:noProof/>
            <w:webHidden/>
          </w:rPr>
          <w:tab/>
        </w:r>
        <w:r>
          <w:rPr>
            <w:noProof/>
            <w:webHidden/>
          </w:rPr>
          <w:fldChar w:fldCharType="begin"/>
        </w:r>
        <w:r>
          <w:rPr>
            <w:noProof/>
            <w:webHidden/>
          </w:rPr>
          <w:instrText xml:space="preserve"> PAGEREF _Toc209722116 \h </w:instrText>
        </w:r>
        <w:r>
          <w:rPr>
            <w:noProof/>
            <w:webHidden/>
          </w:rPr>
        </w:r>
        <w:r>
          <w:rPr>
            <w:noProof/>
            <w:webHidden/>
          </w:rPr>
          <w:fldChar w:fldCharType="separate"/>
        </w:r>
        <w:r>
          <w:rPr>
            <w:noProof/>
            <w:webHidden/>
          </w:rPr>
          <w:t>7</w:t>
        </w:r>
        <w:r>
          <w:rPr>
            <w:noProof/>
            <w:webHidden/>
          </w:rPr>
          <w:fldChar w:fldCharType="end"/>
        </w:r>
      </w:hyperlink>
    </w:p>
    <w:p w14:paraId="6FB89847" w14:textId="5A2AEF95" w:rsidR="00F07349" w:rsidRDefault="00F07349">
      <w:pPr>
        <w:pStyle w:val="TOC4"/>
        <w:tabs>
          <w:tab w:val="right" w:pos="9016"/>
        </w:tabs>
        <w:rPr>
          <w:noProof/>
        </w:rPr>
      </w:pPr>
      <w:hyperlink w:anchor="_Toc209722117" w:history="1">
        <w:r w:rsidRPr="00A0594E">
          <w:rPr>
            <w:rStyle w:val="Hyperlink"/>
            <w:noProof/>
          </w:rPr>
          <w:t>Checkpoint 1.2.1: Technical and Organizational Requirements</w:t>
        </w:r>
        <w:r>
          <w:rPr>
            <w:noProof/>
            <w:webHidden/>
          </w:rPr>
          <w:tab/>
        </w:r>
        <w:r>
          <w:rPr>
            <w:noProof/>
            <w:webHidden/>
          </w:rPr>
          <w:fldChar w:fldCharType="begin"/>
        </w:r>
        <w:r>
          <w:rPr>
            <w:noProof/>
            <w:webHidden/>
          </w:rPr>
          <w:instrText xml:space="preserve"> PAGEREF _Toc209722117 \h </w:instrText>
        </w:r>
        <w:r>
          <w:rPr>
            <w:noProof/>
            <w:webHidden/>
          </w:rPr>
        </w:r>
        <w:r>
          <w:rPr>
            <w:noProof/>
            <w:webHidden/>
          </w:rPr>
          <w:fldChar w:fldCharType="separate"/>
        </w:r>
        <w:r>
          <w:rPr>
            <w:noProof/>
            <w:webHidden/>
          </w:rPr>
          <w:t>7</w:t>
        </w:r>
        <w:r>
          <w:rPr>
            <w:noProof/>
            <w:webHidden/>
          </w:rPr>
          <w:fldChar w:fldCharType="end"/>
        </w:r>
      </w:hyperlink>
    </w:p>
    <w:p w14:paraId="17B6CEE3" w14:textId="0339A8F2" w:rsidR="00F07349" w:rsidRDefault="00F07349">
      <w:pPr>
        <w:pStyle w:val="TOC4"/>
        <w:tabs>
          <w:tab w:val="right" w:pos="9016"/>
        </w:tabs>
        <w:rPr>
          <w:noProof/>
        </w:rPr>
      </w:pPr>
      <w:hyperlink w:anchor="_Toc209722118" w:history="1">
        <w:r w:rsidRPr="00A0594E">
          <w:rPr>
            <w:rStyle w:val="Hyperlink"/>
            <w:noProof/>
          </w:rPr>
          <w:t>Checkpoint 1.2.2: Human Oversight and Transparency</w:t>
        </w:r>
        <w:r>
          <w:rPr>
            <w:noProof/>
            <w:webHidden/>
          </w:rPr>
          <w:tab/>
        </w:r>
        <w:r>
          <w:rPr>
            <w:noProof/>
            <w:webHidden/>
          </w:rPr>
          <w:fldChar w:fldCharType="begin"/>
        </w:r>
        <w:r>
          <w:rPr>
            <w:noProof/>
            <w:webHidden/>
          </w:rPr>
          <w:instrText xml:space="preserve"> PAGEREF _Toc209722118 \h </w:instrText>
        </w:r>
        <w:r>
          <w:rPr>
            <w:noProof/>
            <w:webHidden/>
          </w:rPr>
        </w:r>
        <w:r>
          <w:rPr>
            <w:noProof/>
            <w:webHidden/>
          </w:rPr>
          <w:fldChar w:fldCharType="separate"/>
        </w:r>
        <w:r>
          <w:rPr>
            <w:noProof/>
            <w:webHidden/>
          </w:rPr>
          <w:t>7</w:t>
        </w:r>
        <w:r>
          <w:rPr>
            <w:noProof/>
            <w:webHidden/>
          </w:rPr>
          <w:fldChar w:fldCharType="end"/>
        </w:r>
      </w:hyperlink>
    </w:p>
    <w:p w14:paraId="5B2B8DF0" w14:textId="308C2022" w:rsidR="00F07349" w:rsidRDefault="00F07349">
      <w:pPr>
        <w:pStyle w:val="TOC3"/>
        <w:tabs>
          <w:tab w:val="right" w:pos="9016"/>
        </w:tabs>
        <w:rPr>
          <w:noProof/>
        </w:rPr>
      </w:pPr>
      <w:hyperlink w:anchor="_Toc209722119" w:history="1">
        <w:r w:rsidRPr="00A0594E">
          <w:rPr>
            <w:rStyle w:val="Hyperlink"/>
            <w:noProof/>
          </w:rPr>
          <w:t>1.3 Deployer Obligations (Client Organizations)</w:t>
        </w:r>
        <w:r>
          <w:rPr>
            <w:noProof/>
            <w:webHidden/>
          </w:rPr>
          <w:tab/>
        </w:r>
        <w:r>
          <w:rPr>
            <w:noProof/>
            <w:webHidden/>
          </w:rPr>
          <w:fldChar w:fldCharType="begin"/>
        </w:r>
        <w:r>
          <w:rPr>
            <w:noProof/>
            <w:webHidden/>
          </w:rPr>
          <w:instrText xml:space="preserve"> PAGEREF _Toc209722119 \h </w:instrText>
        </w:r>
        <w:r>
          <w:rPr>
            <w:noProof/>
            <w:webHidden/>
          </w:rPr>
        </w:r>
        <w:r>
          <w:rPr>
            <w:noProof/>
            <w:webHidden/>
          </w:rPr>
          <w:fldChar w:fldCharType="separate"/>
        </w:r>
        <w:r>
          <w:rPr>
            <w:noProof/>
            <w:webHidden/>
          </w:rPr>
          <w:t>8</w:t>
        </w:r>
        <w:r>
          <w:rPr>
            <w:noProof/>
            <w:webHidden/>
          </w:rPr>
          <w:fldChar w:fldCharType="end"/>
        </w:r>
      </w:hyperlink>
    </w:p>
    <w:p w14:paraId="30F12839" w14:textId="0D102921" w:rsidR="00F07349" w:rsidRDefault="00F07349">
      <w:pPr>
        <w:pStyle w:val="TOC4"/>
        <w:tabs>
          <w:tab w:val="right" w:pos="9016"/>
        </w:tabs>
        <w:rPr>
          <w:noProof/>
        </w:rPr>
      </w:pPr>
      <w:hyperlink w:anchor="_Toc209722120" w:history="1">
        <w:r w:rsidRPr="00A0594E">
          <w:rPr>
            <w:rStyle w:val="Hyperlink"/>
            <w:noProof/>
          </w:rPr>
          <w:t>Checkpoint 1.3.1: Fundamental Rights Impact Assessment (FRIA)</w:t>
        </w:r>
        <w:r>
          <w:rPr>
            <w:noProof/>
            <w:webHidden/>
          </w:rPr>
          <w:tab/>
        </w:r>
        <w:r>
          <w:rPr>
            <w:noProof/>
            <w:webHidden/>
          </w:rPr>
          <w:fldChar w:fldCharType="begin"/>
        </w:r>
        <w:r>
          <w:rPr>
            <w:noProof/>
            <w:webHidden/>
          </w:rPr>
          <w:instrText xml:space="preserve"> PAGEREF _Toc209722120 \h </w:instrText>
        </w:r>
        <w:r>
          <w:rPr>
            <w:noProof/>
            <w:webHidden/>
          </w:rPr>
        </w:r>
        <w:r>
          <w:rPr>
            <w:noProof/>
            <w:webHidden/>
          </w:rPr>
          <w:fldChar w:fldCharType="separate"/>
        </w:r>
        <w:r>
          <w:rPr>
            <w:noProof/>
            <w:webHidden/>
          </w:rPr>
          <w:t>8</w:t>
        </w:r>
        <w:r>
          <w:rPr>
            <w:noProof/>
            <w:webHidden/>
          </w:rPr>
          <w:fldChar w:fldCharType="end"/>
        </w:r>
      </w:hyperlink>
    </w:p>
    <w:p w14:paraId="2EA0EC19" w14:textId="583F6EC7" w:rsidR="00F07349" w:rsidRDefault="00F07349">
      <w:pPr>
        <w:pStyle w:val="TOC4"/>
        <w:tabs>
          <w:tab w:val="right" w:pos="9016"/>
        </w:tabs>
        <w:rPr>
          <w:noProof/>
        </w:rPr>
      </w:pPr>
      <w:hyperlink w:anchor="_Toc209722121" w:history="1">
        <w:r w:rsidRPr="00A0594E">
          <w:rPr>
            <w:rStyle w:val="Hyperlink"/>
            <w:noProof/>
          </w:rPr>
          <w:t>Checkpoint 1.3.2: Workplace Notification and Consultation</w:t>
        </w:r>
        <w:r>
          <w:rPr>
            <w:noProof/>
            <w:webHidden/>
          </w:rPr>
          <w:tab/>
        </w:r>
        <w:r>
          <w:rPr>
            <w:noProof/>
            <w:webHidden/>
          </w:rPr>
          <w:fldChar w:fldCharType="begin"/>
        </w:r>
        <w:r>
          <w:rPr>
            <w:noProof/>
            <w:webHidden/>
          </w:rPr>
          <w:instrText xml:space="preserve"> PAGEREF _Toc209722121 \h </w:instrText>
        </w:r>
        <w:r>
          <w:rPr>
            <w:noProof/>
            <w:webHidden/>
          </w:rPr>
        </w:r>
        <w:r>
          <w:rPr>
            <w:noProof/>
            <w:webHidden/>
          </w:rPr>
          <w:fldChar w:fldCharType="separate"/>
        </w:r>
        <w:r>
          <w:rPr>
            <w:noProof/>
            <w:webHidden/>
          </w:rPr>
          <w:t>8</w:t>
        </w:r>
        <w:r>
          <w:rPr>
            <w:noProof/>
            <w:webHidden/>
          </w:rPr>
          <w:fldChar w:fldCharType="end"/>
        </w:r>
      </w:hyperlink>
    </w:p>
    <w:p w14:paraId="6E8E494E" w14:textId="00C730E3" w:rsidR="00F07349" w:rsidRDefault="00F07349">
      <w:pPr>
        <w:pStyle w:val="TOC2"/>
        <w:tabs>
          <w:tab w:val="right" w:pos="9016"/>
        </w:tabs>
        <w:rPr>
          <w:noProof/>
        </w:rPr>
      </w:pPr>
      <w:hyperlink w:anchor="_Toc209722122" w:history="1">
        <w:r w:rsidRPr="00A0594E">
          <w:rPr>
            <w:rStyle w:val="Hyperlink"/>
            <w:noProof/>
          </w:rPr>
          <w:t>Section 2: GDPR Integration and Data Protection</w:t>
        </w:r>
        <w:r>
          <w:rPr>
            <w:noProof/>
            <w:webHidden/>
          </w:rPr>
          <w:tab/>
        </w:r>
        <w:r>
          <w:rPr>
            <w:noProof/>
            <w:webHidden/>
          </w:rPr>
          <w:fldChar w:fldCharType="begin"/>
        </w:r>
        <w:r>
          <w:rPr>
            <w:noProof/>
            <w:webHidden/>
          </w:rPr>
          <w:instrText xml:space="preserve"> PAGEREF _Toc209722122 \h </w:instrText>
        </w:r>
        <w:r>
          <w:rPr>
            <w:noProof/>
            <w:webHidden/>
          </w:rPr>
        </w:r>
        <w:r>
          <w:rPr>
            <w:noProof/>
            <w:webHidden/>
          </w:rPr>
          <w:fldChar w:fldCharType="separate"/>
        </w:r>
        <w:r>
          <w:rPr>
            <w:noProof/>
            <w:webHidden/>
          </w:rPr>
          <w:t>10</w:t>
        </w:r>
        <w:r>
          <w:rPr>
            <w:noProof/>
            <w:webHidden/>
          </w:rPr>
          <w:fldChar w:fldCharType="end"/>
        </w:r>
      </w:hyperlink>
    </w:p>
    <w:p w14:paraId="639F2773" w14:textId="65AC5446" w:rsidR="00F07349" w:rsidRDefault="00F07349">
      <w:pPr>
        <w:pStyle w:val="TOC3"/>
        <w:tabs>
          <w:tab w:val="right" w:pos="9016"/>
        </w:tabs>
        <w:rPr>
          <w:noProof/>
        </w:rPr>
      </w:pPr>
      <w:hyperlink w:anchor="_Toc209722123" w:history="1">
        <w:r w:rsidRPr="00A0594E">
          <w:rPr>
            <w:rStyle w:val="Hyperlink"/>
            <w:noProof/>
          </w:rPr>
          <w:t>2.1 Article 22 Automated Decision-Making</w:t>
        </w:r>
        <w:r>
          <w:rPr>
            <w:noProof/>
            <w:webHidden/>
          </w:rPr>
          <w:tab/>
        </w:r>
        <w:r>
          <w:rPr>
            <w:noProof/>
            <w:webHidden/>
          </w:rPr>
          <w:fldChar w:fldCharType="begin"/>
        </w:r>
        <w:r>
          <w:rPr>
            <w:noProof/>
            <w:webHidden/>
          </w:rPr>
          <w:instrText xml:space="preserve"> PAGEREF _Toc209722123 \h </w:instrText>
        </w:r>
        <w:r>
          <w:rPr>
            <w:noProof/>
            <w:webHidden/>
          </w:rPr>
        </w:r>
        <w:r>
          <w:rPr>
            <w:noProof/>
            <w:webHidden/>
          </w:rPr>
          <w:fldChar w:fldCharType="separate"/>
        </w:r>
        <w:r>
          <w:rPr>
            <w:noProof/>
            <w:webHidden/>
          </w:rPr>
          <w:t>10</w:t>
        </w:r>
        <w:r>
          <w:rPr>
            <w:noProof/>
            <w:webHidden/>
          </w:rPr>
          <w:fldChar w:fldCharType="end"/>
        </w:r>
      </w:hyperlink>
    </w:p>
    <w:p w14:paraId="6BB95931" w14:textId="25CD60B8" w:rsidR="00F07349" w:rsidRDefault="00F07349">
      <w:pPr>
        <w:pStyle w:val="TOC4"/>
        <w:tabs>
          <w:tab w:val="right" w:pos="9016"/>
        </w:tabs>
        <w:rPr>
          <w:noProof/>
        </w:rPr>
      </w:pPr>
      <w:hyperlink w:anchor="_Toc209722124" w:history="1">
        <w:r w:rsidRPr="00A0594E">
          <w:rPr>
            <w:rStyle w:val="Hyperlink"/>
            <w:noProof/>
          </w:rPr>
          <w:t>Checkpoint 2.1.1: Automated Decision-Making Assessment</w:t>
        </w:r>
        <w:r>
          <w:rPr>
            <w:noProof/>
            <w:webHidden/>
          </w:rPr>
          <w:tab/>
        </w:r>
        <w:r>
          <w:rPr>
            <w:noProof/>
            <w:webHidden/>
          </w:rPr>
          <w:fldChar w:fldCharType="begin"/>
        </w:r>
        <w:r>
          <w:rPr>
            <w:noProof/>
            <w:webHidden/>
          </w:rPr>
          <w:instrText xml:space="preserve"> PAGEREF _Toc209722124 \h </w:instrText>
        </w:r>
        <w:r>
          <w:rPr>
            <w:noProof/>
            <w:webHidden/>
          </w:rPr>
        </w:r>
        <w:r>
          <w:rPr>
            <w:noProof/>
            <w:webHidden/>
          </w:rPr>
          <w:fldChar w:fldCharType="separate"/>
        </w:r>
        <w:r>
          <w:rPr>
            <w:noProof/>
            <w:webHidden/>
          </w:rPr>
          <w:t>10</w:t>
        </w:r>
        <w:r>
          <w:rPr>
            <w:noProof/>
            <w:webHidden/>
          </w:rPr>
          <w:fldChar w:fldCharType="end"/>
        </w:r>
      </w:hyperlink>
    </w:p>
    <w:p w14:paraId="409F94A7" w14:textId="663B300A" w:rsidR="00F07349" w:rsidRDefault="00F07349">
      <w:pPr>
        <w:pStyle w:val="TOC4"/>
        <w:tabs>
          <w:tab w:val="right" w:pos="9016"/>
        </w:tabs>
        <w:rPr>
          <w:noProof/>
        </w:rPr>
      </w:pPr>
      <w:hyperlink w:anchor="_Toc209722125" w:history="1">
        <w:r w:rsidRPr="00A0594E">
          <w:rPr>
            <w:rStyle w:val="Hyperlink"/>
            <w:noProof/>
          </w:rPr>
          <w:t>Checkpoint 2.1.2: Enhanced Transparency Requirements</w:t>
        </w:r>
        <w:r>
          <w:rPr>
            <w:noProof/>
            <w:webHidden/>
          </w:rPr>
          <w:tab/>
        </w:r>
        <w:r>
          <w:rPr>
            <w:noProof/>
            <w:webHidden/>
          </w:rPr>
          <w:fldChar w:fldCharType="begin"/>
        </w:r>
        <w:r>
          <w:rPr>
            <w:noProof/>
            <w:webHidden/>
          </w:rPr>
          <w:instrText xml:space="preserve"> PAGEREF _Toc209722125 \h </w:instrText>
        </w:r>
        <w:r>
          <w:rPr>
            <w:noProof/>
            <w:webHidden/>
          </w:rPr>
        </w:r>
        <w:r>
          <w:rPr>
            <w:noProof/>
            <w:webHidden/>
          </w:rPr>
          <w:fldChar w:fldCharType="separate"/>
        </w:r>
        <w:r>
          <w:rPr>
            <w:noProof/>
            <w:webHidden/>
          </w:rPr>
          <w:t>10</w:t>
        </w:r>
        <w:r>
          <w:rPr>
            <w:noProof/>
            <w:webHidden/>
          </w:rPr>
          <w:fldChar w:fldCharType="end"/>
        </w:r>
      </w:hyperlink>
    </w:p>
    <w:p w14:paraId="45169B37" w14:textId="5923253B" w:rsidR="00F07349" w:rsidRDefault="00F07349">
      <w:pPr>
        <w:pStyle w:val="TOC2"/>
        <w:tabs>
          <w:tab w:val="right" w:pos="9016"/>
        </w:tabs>
        <w:rPr>
          <w:noProof/>
        </w:rPr>
      </w:pPr>
      <w:hyperlink w:anchor="_Toc209722126" w:history="1">
        <w:r w:rsidRPr="00A0594E">
          <w:rPr>
            <w:rStyle w:val="Hyperlink"/>
            <w:noProof/>
          </w:rPr>
          <w:t>2.2 Data Protection Impact Assessment (DPIA)</w:t>
        </w:r>
        <w:r>
          <w:rPr>
            <w:noProof/>
            <w:webHidden/>
          </w:rPr>
          <w:tab/>
        </w:r>
        <w:r>
          <w:rPr>
            <w:noProof/>
            <w:webHidden/>
          </w:rPr>
          <w:fldChar w:fldCharType="begin"/>
        </w:r>
        <w:r>
          <w:rPr>
            <w:noProof/>
            <w:webHidden/>
          </w:rPr>
          <w:instrText xml:space="preserve"> PAGEREF _Toc209722126 \h </w:instrText>
        </w:r>
        <w:r>
          <w:rPr>
            <w:noProof/>
            <w:webHidden/>
          </w:rPr>
        </w:r>
        <w:r>
          <w:rPr>
            <w:noProof/>
            <w:webHidden/>
          </w:rPr>
          <w:fldChar w:fldCharType="separate"/>
        </w:r>
        <w:r>
          <w:rPr>
            <w:noProof/>
            <w:webHidden/>
          </w:rPr>
          <w:t>11</w:t>
        </w:r>
        <w:r>
          <w:rPr>
            <w:noProof/>
            <w:webHidden/>
          </w:rPr>
          <w:fldChar w:fldCharType="end"/>
        </w:r>
      </w:hyperlink>
    </w:p>
    <w:p w14:paraId="0F4D70F0" w14:textId="336FB161" w:rsidR="00F07349" w:rsidRDefault="00F07349">
      <w:pPr>
        <w:pStyle w:val="TOC4"/>
        <w:tabs>
          <w:tab w:val="right" w:pos="9016"/>
        </w:tabs>
        <w:rPr>
          <w:noProof/>
        </w:rPr>
      </w:pPr>
      <w:hyperlink w:anchor="_Toc209722127" w:history="1">
        <w:r w:rsidRPr="00A0594E">
          <w:rPr>
            <w:rStyle w:val="Hyperlink"/>
            <w:noProof/>
          </w:rPr>
          <w:t>Checkpoint 2.2.1: Comprehensive DPIA Requirements</w:t>
        </w:r>
        <w:r>
          <w:rPr>
            <w:noProof/>
            <w:webHidden/>
          </w:rPr>
          <w:tab/>
        </w:r>
        <w:r>
          <w:rPr>
            <w:noProof/>
            <w:webHidden/>
          </w:rPr>
          <w:fldChar w:fldCharType="begin"/>
        </w:r>
        <w:r>
          <w:rPr>
            <w:noProof/>
            <w:webHidden/>
          </w:rPr>
          <w:instrText xml:space="preserve"> PAGEREF _Toc209722127 \h </w:instrText>
        </w:r>
        <w:r>
          <w:rPr>
            <w:noProof/>
            <w:webHidden/>
          </w:rPr>
        </w:r>
        <w:r>
          <w:rPr>
            <w:noProof/>
            <w:webHidden/>
          </w:rPr>
          <w:fldChar w:fldCharType="separate"/>
        </w:r>
        <w:r>
          <w:rPr>
            <w:noProof/>
            <w:webHidden/>
          </w:rPr>
          <w:t>11</w:t>
        </w:r>
        <w:r>
          <w:rPr>
            <w:noProof/>
            <w:webHidden/>
          </w:rPr>
          <w:fldChar w:fldCharType="end"/>
        </w:r>
      </w:hyperlink>
    </w:p>
    <w:p w14:paraId="28F26681" w14:textId="6B4A89FD" w:rsidR="00F07349" w:rsidRDefault="00F07349">
      <w:pPr>
        <w:pStyle w:val="TOC4"/>
        <w:tabs>
          <w:tab w:val="right" w:pos="9016"/>
        </w:tabs>
        <w:rPr>
          <w:noProof/>
        </w:rPr>
      </w:pPr>
      <w:hyperlink w:anchor="_Toc209722128" w:history="1">
        <w:r w:rsidRPr="00A0594E">
          <w:rPr>
            <w:rStyle w:val="Hyperlink"/>
            <w:noProof/>
          </w:rPr>
          <w:t>Checkpoint 2.2.2: Cross-Border Transfer Assessment</w:t>
        </w:r>
        <w:r>
          <w:rPr>
            <w:noProof/>
            <w:webHidden/>
          </w:rPr>
          <w:tab/>
        </w:r>
        <w:r>
          <w:rPr>
            <w:noProof/>
            <w:webHidden/>
          </w:rPr>
          <w:fldChar w:fldCharType="begin"/>
        </w:r>
        <w:r>
          <w:rPr>
            <w:noProof/>
            <w:webHidden/>
          </w:rPr>
          <w:instrText xml:space="preserve"> PAGEREF _Toc209722128 \h </w:instrText>
        </w:r>
        <w:r>
          <w:rPr>
            <w:noProof/>
            <w:webHidden/>
          </w:rPr>
        </w:r>
        <w:r>
          <w:rPr>
            <w:noProof/>
            <w:webHidden/>
          </w:rPr>
          <w:fldChar w:fldCharType="separate"/>
        </w:r>
        <w:r>
          <w:rPr>
            <w:noProof/>
            <w:webHidden/>
          </w:rPr>
          <w:t>11</w:t>
        </w:r>
        <w:r>
          <w:rPr>
            <w:noProof/>
            <w:webHidden/>
          </w:rPr>
          <w:fldChar w:fldCharType="end"/>
        </w:r>
      </w:hyperlink>
    </w:p>
    <w:p w14:paraId="765328FE" w14:textId="04225DE0" w:rsidR="00F07349" w:rsidRDefault="00F07349">
      <w:pPr>
        <w:pStyle w:val="TOC2"/>
        <w:tabs>
          <w:tab w:val="right" w:pos="9016"/>
        </w:tabs>
        <w:rPr>
          <w:noProof/>
        </w:rPr>
      </w:pPr>
      <w:hyperlink w:anchor="_Toc209722129" w:history="1">
        <w:r w:rsidRPr="00A0594E">
          <w:rPr>
            <w:rStyle w:val="Hyperlink"/>
            <w:noProof/>
          </w:rPr>
          <w:t>Section 3: NIS2 Directive and Cybersecurity</w:t>
        </w:r>
        <w:r>
          <w:rPr>
            <w:noProof/>
            <w:webHidden/>
          </w:rPr>
          <w:tab/>
        </w:r>
        <w:r>
          <w:rPr>
            <w:noProof/>
            <w:webHidden/>
          </w:rPr>
          <w:fldChar w:fldCharType="begin"/>
        </w:r>
        <w:r>
          <w:rPr>
            <w:noProof/>
            <w:webHidden/>
          </w:rPr>
          <w:instrText xml:space="preserve"> PAGEREF _Toc209722129 \h </w:instrText>
        </w:r>
        <w:r>
          <w:rPr>
            <w:noProof/>
            <w:webHidden/>
          </w:rPr>
        </w:r>
        <w:r>
          <w:rPr>
            <w:noProof/>
            <w:webHidden/>
          </w:rPr>
          <w:fldChar w:fldCharType="separate"/>
        </w:r>
        <w:r>
          <w:rPr>
            <w:noProof/>
            <w:webHidden/>
          </w:rPr>
          <w:t>13</w:t>
        </w:r>
        <w:r>
          <w:rPr>
            <w:noProof/>
            <w:webHidden/>
          </w:rPr>
          <w:fldChar w:fldCharType="end"/>
        </w:r>
      </w:hyperlink>
    </w:p>
    <w:p w14:paraId="6F589913" w14:textId="5B19C5F5" w:rsidR="00F07349" w:rsidRDefault="00F07349">
      <w:pPr>
        <w:pStyle w:val="TOC3"/>
        <w:tabs>
          <w:tab w:val="right" w:pos="9016"/>
        </w:tabs>
        <w:rPr>
          <w:noProof/>
        </w:rPr>
      </w:pPr>
      <w:hyperlink w:anchor="_Toc209722130" w:history="1">
        <w:r w:rsidRPr="00A0594E">
          <w:rPr>
            <w:rStyle w:val="Hyperlink"/>
            <w:noProof/>
          </w:rPr>
          <w:t>3.1 Entity Classification and Scope</w:t>
        </w:r>
        <w:r>
          <w:rPr>
            <w:noProof/>
            <w:webHidden/>
          </w:rPr>
          <w:tab/>
        </w:r>
        <w:r>
          <w:rPr>
            <w:noProof/>
            <w:webHidden/>
          </w:rPr>
          <w:fldChar w:fldCharType="begin"/>
        </w:r>
        <w:r>
          <w:rPr>
            <w:noProof/>
            <w:webHidden/>
          </w:rPr>
          <w:instrText xml:space="preserve"> PAGEREF _Toc209722130 \h </w:instrText>
        </w:r>
        <w:r>
          <w:rPr>
            <w:noProof/>
            <w:webHidden/>
          </w:rPr>
        </w:r>
        <w:r>
          <w:rPr>
            <w:noProof/>
            <w:webHidden/>
          </w:rPr>
          <w:fldChar w:fldCharType="separate"/>
        </w:r>
        <w:r>
          <w:rPr>
            <w:noProof/>
            <w:webHidden/>
          </w:rPr>
          <w:t>13</w:t>
        </w:r>
        <w:r>
          <w:rPr>
            <w:noProof/>
            <w:webHidden/>
          </w:rPr>
          <w:fldChar w:fldCharType="end"/>
        </w:r>
      </w:hyperlink>
    </w:p>
    <w:p w14:paraId="34F55109" w14:textId="64B059CC" w:rsidR="00F07349" w:rsidRDefault="00F07349">
      <w:pPr>
        <w:pStyle w:val="TOC4"/>
        <w:tabs>
          <w:tab w:val="right" w:pos="9016"/>
        </w:tabs>
        <w:rPr>
          <w:noProof/>
        </w:rPr>
      </w:pPr>
      <w:hyperlink w:anchor="_Toc209722131" w:history="1">
        <w:r w:rsidRPr="00A0594E">
          <w:rPr>
            <w:rStyle w:val="Hyperlink"/>
            <w:noProof/>
          </w:rPr>
          <w:t>Checkpoint 3.1.1: Entity Classification Assessment</w:t>
        </w:r>
        <w:r>
          <w:rPr>
            <w:noProof/>
            <w:webHidden/>
          </w:rPr>
          <w:tab/>
        </w:r>
        <w:r>
          <w:rPr>
            <w:noProof/>
            <w:webHidden/>
          </w:rPr>
          <w:fldChar w:fldCharType="begin"/>
        </w:r>
        <w:r>
          <w:rPr>
            <w:noProof/>
            <w:webHidden/>
          </w:rPr>
          <w:instrText xml:space="preserve"> PAGEREF _Toc209722131 \h </w:instrText>
        </w:r>
        <w:r>
          <w:rPr>
            <w:noProof/>
            <w:webHidden/>
          </w:rPr>
        </w:r>
        <w:r>
          <w:rPr>
            <w:noProof/>
            <w:webHidden/>
          </w:rPr>
          <w:fldChar w:fldCharType="separate"/>
        </w:r>
        <w:r>
          <w:rPr>
            <w:noProof/>
            <w:webHidden/>
          </w:rPr>
          <w:t>13</w:t>
        </w:r>
        <w:r>
          <w:rPr>
            <w:noProof/>
            <w:webHidden/>
          </w:rPr>
          <w:fldChar w:fldCharType="end"/>
        </w:r>
      </w:hyperlink>
    </w:p>
    <w:p w14:paraId="423285BC" w14:textId="14FB0552" w:rsidR="00F07349" w:rsidRDefault="00F07349">
      <w:pPr>
        <w:pStyle w:val="TOC4"/>
        <w:tabs>
          <w:tab w:val="right" w:pos="9016"/>
        </w:tabs>
        <w:rPr>
          <w:noProof/>
        </w:rPr>
      </w:pPr>
      <w:hyperlink w:anchor="_Toc209722132" w:history="1">
        <w:r w:rsidRPr="00A0594E">
          <w:rPr>
            <w:rStyle w:val="Hyperlink"/>
            <w:noProof/>
          </w:rPr>
          <w:t>Checkpoint 3.1.2: Cybersecurity Risk Management</w:t>
        </w:r>
        <w:r>
          <w:rPr>
            <w:noProof/>
            <w:webHidden/>
          </w:rPr>
          <w:tab/>
        </w:r>
        <w:r>
          <w:rPr>
            <w:noProof/>
            <w:webHidden/>
          </w:rPr>
          <w:fldChar w:fldCharType="begin"/>
        </w:r>
        <w:r>
          <w:rPr>
            <w:noProof/>
            <w:webHidden/>
          </w:rPr>
          <w:instrText xml:space="preserve"> PAGEREF _Toc209722132 \h </w:instrText>
        </w:r>
        <w:r>
          <w:rPr>
            <w:noProof/>
            <w:webHidden/>
          </w:rPr>
        </w:r>
        <w:r>
          <w:rPr>
            <w:noProof/>
            <w:webHidden/>
          </w:rPr>
          <w:fldChar w:fldCharType="separate"/>
        </w:r>
        <w:r>
          <w:rPr>
            <w:noProof/>
            <w:webHidden/>
          </w:rPr>
          <w:t>13</w:t>
        </w:r>
        <w:r>
          <w:rPr>
            <w:noProof/>
            <w:webHidden/>
          </w:rPr>
          <w:fldChar w:fldCharType="end"/>
        </w:r>
      </w:hyperlink>
    </w:p>
    <w:p w14:paraId="2741515E" w14:textId="3097ABD5" w:rsidR="00F07349" w:rsidRDefault="00F07349">
      <w:pPr>
        <w:pStyle w:val="TOC3"/>
        <w:tabs>
          <w:tab w:val="right" w:pos="9016"/>
        </w:tabs>
        <w:rPr>
          <w:noProof/>
        </w:rPr>
      </w:pPr>
      <w:hyperlink w:anchor="_Toc209722133" w:history="1">
        <w:r w:rsidRPr="00A0594E">
          <w:rPr>
            <w:rStyle w:val="Hyperlink"/>
            <w:noProof/>
          </w:rPr>
          <w:t>3.2 Management Accountability and Governance</w:t>
        </w:r>
        <w:r>
          <w:rPr>
            <w:noProof/>
            <w:webHidden/>
          </w:rPr>
          <w:tab/>
        </w:r>
        <w:r>
          <w:rPr>
            <w:noProof/>
            <w:webHidden/>
          </w:rPr>
          <w:fldChar w:fldCharType="begin"/>
        </w:r>
        <w:r>
          <w:rPr>
            <w:noProof/>
            <w:webHidden/>
          </w:rPr>
          <w:instrText xml:space="preserve"> PAGEREF _Toc209722133 \h </w:instrText>
        </w:r>
        <w:r>
          <w:rPr>
            <w:noProof/>
            <w:webHidden/>
          </w:rPr>
        </w:r>
        <w:r>
          <w:rPr>
            <w:noProof/>
            <w:webHidden/>
          </w:rPr>
          <w:fldChar w:fldCharType="separate"/>
        </w:r>
        <w:r>
          <w:rPr>
            <w:noProof/>
            <w:webHidden/>
          </w:rPr>
          <w:t>14</w:t>
        </w:r>
        <w:r>
          <w:rPr>
            <w:noProof/>
            <w:webHidden/>
          </w:rPr>
          <w:fldChar w:fldCharType="end"/>
        </w:r>
      </w:hyperlink>
    </w:p>
    <w:p w14:paraId="0FDB5559" w14:textId="5272A677" w:rsidR="00F07349" w:rsidRDefault="00F07349">
      <w:pPr>
        <w:pStyle w:val="TOC4"/>
        <w:tabs>
          <w:tab w:val="right" w:pos="9016"/>
        </w:tabs>
        <w:rPr>
          <w:noProof/>
        </w:rPr>
      </w:pPr>
      <w:hyperlink w:anchor="_Toc209722134" w:history="1">
        <w:r w:rsidRPr="00A0594E">
          <w:rPr>
            <w:rStyle w:val="Hyperlink"/>
            <w:noProof/>
          </w:rPr>
          <w:t>Checkpoint 3.2.1: Management Responsibilities</w:t>
        </w:r>
        <w:r>
          <w:rPr>
            <w:noProof/>
            <w:webHidden/>
          </w:rPr>
          <w:tab/>
        </w:r>
        <w:r>
          <w:rPr>
            <w:noProof/>
            <w:webHidden/>
          </w:rPr>
          <w:fldChar w:fldCharType="begin"/>
        </w:r>
        <w:r>
          <w:rPr>
            <w:noProof/>
            <w:webHidden/>
          </w:rPr>
          <w:instrText xml:space="preserve"> PAGEREF _Toc209722134 \h </w:instrText>
        </w:r>
        <w:r>
          <w:rPr>
            <w:noProof/>
            <w:webHidden/>
          </w:rPr>
        </w:r>
        <w:r>
          <w:rPr>
            <w:noProof/>
            <w:webHidden/>
          </w:rPr>
          <w:fldChar w:fldCharType="separate"/>
        </w:r>
        <w:r>
          <w:rPr>
            <w:noProof/>
            <w:webHidden/>
          </w:rPr>
          <w:t>14</w:t>
        </w:r>
        <w:r>
          <w:rPr>
            <w:noProof/>
            <w:webHidden/>
          </w:rPr>
          <w:fldChar w:fldCharType="end"/>
        </w:r>
      </w:hyperlink>
    </w:p>
    <w:p w14:paraId="6C65F4C5" w14:textId="41538416" w:rsidR="00F07349" w:rsidRDefault="00F07349">
      <w:pPr>
        <w:pStyle w:val="TOC2"/>
        <w:tabs>
          <w:tab w:val="right" w:pos="9016"/>
        </w:tabs>
        <w:rPr>
          <w:noProof/>
        </w:rPr>
      </w:pPr>
      <w:hyperlink w:anchor="_Toc209722135" w:history="1">
        <w:r w:rsidRPr="00A0594E">
          <w:rPr>
            <w:rStyle w:val="Hyperlink"/>
            <w:noProof/>
          </w:rPr>
          <w:t>Section 4: Cyber Resilience Act Compliance</w:t>
        </w:r>
        <w:r>
          <w:rPr>
            <w:noProof/>
            <w:webHidden/>
          </w:rPr>
          <w:tab/>
        </w:r>
        <w:r>
          <w:rPr>
            <w:noProof/>
            <w:webHidden/>
          </w:rPr>
          <w:fldChar w:fldCharType="begin"/>
        </w:r>
        <w:r>
          <w:rPr>
            <w:noProof/>
            <w:webHidden/>
          </w:rPr>
          <w:instrText xml:space="preserve"> PAGEREF _Toc209722135 \h </w:instrText>
        </w:r>
        <w:r>
          <w:rPr>
            <w:noProof/>
            <w:webHidden/>
          </w:rPr>
        </w:r>
        <w:r>
          <w:rPr>
            <w:noProof/>
            <w:webHidden/>
          </w:rPr>
          <w:fldChar w:fldCharType="separate"/>
        </w:r>
        <w:r>
          <w:rPr>
            <w:noProof/>
            <w:webHidden/>
          </w:rPr>
          <w:t>15</w:t>
        </w:r>
        <w:r>
          <w:rPr>
            <w:noProof/>
            <w:webHidden/>
          </w:rPr>
          <w:fldChar w:fldCharType="end"/>
        </w:r>
      </w:hyperlink>
    </w:p>
    <w:p w14:paraId="1E6C27AC" w14:textId="4391DD6E" w:rsidR="00F07349" w:rsidRDefault="00F07349">
      <w:pPr>
        <w:pStyle w:val="TOC3"/>
        <w:tabs>
          <w:tab w:val="right" w:pos="9016"/>
        </w:tabs>
        <w:rPr>
          <w:noProof/>
        </w:rPr>
      </w:pPr>
      <w:hyperlink w:anchor="_Toc209722136" w:history="1">
        <w:r w:rsidRPr="00A0594E">
          <w:rPr>
            <w:rStyle w:val="Hyperlink"/>
            <w:noProof/>
          </w:rPr>
          <w:t>4.1 Product Scope and Essential Requirements</w:t>
        </w:r>
        <w:r>
          <w:rPr>
            <w:noProof/>
            <w:webHidden/>
          </w:rPr>
          <w:tab/>
        </w:r>
        <w:r>
          <w:rPr>
            <w:noProof/>
            <w:webHidden/>
          </w:rPr>
          <w:fldChar w:fldCharType="begin"/>
        </w:r>
        <w:r>
          <w:rPr>
            <w:noProof/>
            <w:webHidden/>
          </w:rPr>
          <w:instrText xml:space="preserve"> PAGEREF _Toc209722136 \h </w:instrText>
        </w:r>
        <w:r>
          <w:rPr>
            <w:noProof/>
            <w:webHidden/>
          </w:rPr>
        </w:r>
        <w:r>
          <w:rPr>
            <w:noProof/>
            <w:webHidden/>
          </w:rPr>
          <w:fldChar w:fldCharType="separate"/>
        </w:r>
        <w:r>
          <w:rPr>
            <w:noProof/>
            <w:webHidden/>
          </w:rPr>
          <w:t>15</w:t>
        </w:r>
        <w:r>
          <w:rPr>
            <w:noProof/>
            <w:webHidden/>
          </w:rPr>
          <w:fldChar w:fldCharType="end"/>
        </w:r>
      </w:hyperlink>
    </w:p>
    <w:p w14:paraId="363ABFEF" w14:textId="72AA92EA" w:rsidR="00F07349" w:rsidRDefault="00F07349">
      <w:pPr>
        <w:pStyle w:val="TOC4"/>
        <w:tabs>
          <w:tab w:val="right" w:pos="9016"/>
        </w:tabs>
        <w:rPr>
          <w:noProof/>
        </w:rPr>
      </w:pPr>
      <w:hyperlink w:anchor="_Toc209722137" w:history="1">
        <w:r w:rsidRPr="00A0594E">
          <w:rPr>
            <w:rStyle w:val="Hyperlink"/>
            <w:noProof/>
          </w:rPr>
          <w:t>Checkpoint 4.1.1: Product Classification</w:t>
        </w:r>
        <w:r>
          <w:rPr>
            <w:noProof/>
            <w:webHidden/>
          </w:rPr>
          <w:tab/>
        </w:r>
        <w:r>
          <w:rPr>
            <w:noProof/>
            <w:webHidden/>
          </w:rPr>
          <w:fldChar w:fldCharType="begin"/>
        </w:r>
        <w:r>
          <w:rPr>
            <w:noProof/>
            <w:webHidden/>
          </w:rPr>
          <w:instrText xml:space="preserve"> PAGEREF _Toc209722137 \h </w:instrText>
        </w:r>
        <w:r>
          <w:rPr>
            <w:noProof/>
            <w:webHidden/>
          </w:rPr>
        </w:r>
        <w:r>
          <w:rPr>
            <w:noProof/>
            <w:webHidden/>
          </w:rPr>
          <w:fldChar w:fldCharType="separate"/>
        </w:r>
        <w:r>
          <w:rPr>
            <w:noProof/>
            <w:webHidden/>
          </w:rPr>
          <w:t>15</w:t>
        </w:r>
        <w:r>
          <w:rPr>
            <w:noProof/>
            <w:webHidden/>
          </w:rPr>
          <w:fldChar w:fldCharType="end"/>
        </w:r>
      </w:hyperlink>
    </w:p>
    <w:p w14:paraId="06E2147C" w14:textId="001E4B82" w:rsidR="00F07349" w:rsidRDefault="00F07349">
      <w:pPr>
        <w:pStyle w:val="TOC4"/>
        <w:tabs>
          <w:tab w:val="right" w:pos="9016"/>
        </w:tabs>
        <w:rPr>
          <w:noProof/>
        </w:rPr>
      </w:pPr>
      <w:hyperlink w:anchor="_Toc209722138" w:history="1">
        <w:r w:rsidRPr="00A0594E">
          <w:rPr>
            <w:rStyle w:val="Hyperlink"/>
            <w:noProof/>
          </w:rPr>
          <w:t>Checkpoint 4.1.2: Security by Design and Lifecycle Management</w:t>
        </w:r>
        <w:r>
          <w:rPr>
            <w:noProof/>
            <w:webHidden/>
          </w:rPr>
          <w:tab/>
        </w:r>
        <w:r>
          <w:rPr>
            <w:noProof/>
            <w:webHidden/>
          </w:rPr>
          <w:fldChar w:fldCharType="begin"/>
        </w:r>
        <w:r>
          <w:rPr>
            <w:noProof/>
            <w:webHidden/>
          </w:rPr>
          <w:instrText xml:space="preserve"> PAGEREF _Toc209722138 \h </w:instrText>
        </w:r>
        <w:r>
          <w:rPr>
            <w:noProof/>
            <w:webHidden/>
          </w:rPr>
        </w:r>
        <w:r>
          <w:rPr>
            <w:noProof/>
            <w:webHidden/>
          </w:rPr>
          <w:fldChar w:fldCharType="separate"/>
        </w:r>
        <w:r>
          <w:rPr>
            <w:noProof/>
            <w:webHidden/>
          </w:rPr>
          <w:t>15</w:t>
        </w:r>
        <w:r>
          <w:rPr>
            <w:noProof/>
            <w:webHidden/>
          </w:rPr>
          <w:fldChar w:fldCharType="end"/>
        </w:r>
      </w:hyperlink>
    </w:p>
    <w:p w14:paraId="2A3898AA" w14:textId="2738FF8A" w:rsidR="00F07349" w:rsidRDefault="00F07349">
      <w:pPr>
        <w:pStyle w:val="TOC2"/>
        <w:tabs>
          <w:tab w:val="right" w:pos="9016"/>
        </w:tabs>
        <w:rPr>
          <w:noProof/>
        </w:rPr>
      </w:pPr>
      <w:hyperlink w:anchor="_Toc209722139" w:history="1">
        <w:r w:rsidRPr="00A0594E">
          <w:rPr>
            <w:rStyle w:val="Hyperlink"/>
            <w:noProof/>
          </w:rPr>
          <w:t>Section 5: Member State Employment Law</w:t>
        </w:r>
        <w:r>
          <w:rPr>
            <w:noProof/>
            <w:webHidden/>
          </w:rPr>
          <w:tab/>
        </w:r>
        <w:r>
          <w:rPr>
            <w:noProof/>
            <w:webHidden/>
          </w:rPr>
          <w:fldChar w:fldCharType="begin"/>
        </w:r>
        <w:r>
          <w:rPr>
            <w:noProof/>
            <w:webHidden/>
          </w:rPr>
          <w:instrText xml:space="preserve"> PAGEREF _Toc209722139 \h </w:instrText>
        </w:r>
        <w:r>
          <w:rPr>
            <w:noProof/>
            <w:webHidden/>
          </w:rPr>
        </w:r>
        <w:r>
          <w:rPr>
            <w:noProof/>
            <w:webHidden/>
          </w:rPr>
          <w:fldChar w:fldCharType="separate"/>
        </w:r>
        <w:r>
          <w:rPr>
            <w:noProof/>
            <w:webHidden/>
          </w:rPr>
          <w:t>17</w:t>
        </w:r>
        <w:r>
          <w:rPr>
            <w:noProof/>
            <w:webHidden/>
          </w:rPr>
          <w:fldChar w:fldCharType="end"/>
        </w:r>
      </w:hyperlink>
    </w:p>
    <w:p w14:paraId="58456D66" w14:textId="0F25DE63" w:rsidR="00F07349" w:rsidRDefault="00F07349">
      <w:pPr>
        <w:pStyle w:val="TOC3"/>
        <w:tabs>
          <w:tab w:val="right" w:pos="9016"/>
        </w:tabs>
        <w:rPr>
          <w:noProof/>
        </w:rPr>
      </w:pPr>
      <w:hyperlink w:anchor="_Toc209722140" w:history="1">
        <w:r w:rsidRPr="00A0594E">
          <w:rPr>
            <w:rStyle w:val="Hyperlink"/>
            <w:noProof/>
          </w:rPr>
          <w:t>5.1 Works Council and Employee Consultation</w:t>
        </w:r>
        <w:r>
          <w:rPr>
            <w:noProof/>
            <w:webHidden/>
          </w:rPr>
          <w:tab/>
        </w:r>
        <w:r>
          <w:rPr>
            <w:noProof/>
            <w:webHidden/>
          </w:rPr>
          <w:fldChar w:fldCharType="begin"/>
        </w:r>
        <w:r>
          <w:rPr>
            <w:noProof/>
            <w:webHidden/>
          </w:rPr>
          <w:instrText xml:space="preserve"> PAGEREF _Toc209722140 \h </w:instrText>
        </w:r>
        <w:r>
          <w:rPr>
            <w:noProof/>
            <w:webHidden/>
          </w:rPr>
        </w:r>
        <w:r>
          <w:rPr>
            <w:noProof/>
            <w:webHidden/>
          </w:rPr>
          <w:fldChar w:fldCharType="separate"/>
        </w:r>
        <w:r>
          <w:rPr>
            <w:noProof/>
            <w:webHidden/>
          </w:rPr>
          <w:t>17</w:t>
        </w:r>
        <w:r>
          <w:rPr>
            <w:noProof/>
            <w:webHidden/>
          </w:rPr>
          <w:fldChar w:fldCharType="end"/>
        </w:r>
      </w:hyperlink>
    </w:p>
    <w:p w14:paraId="7A82D25E" w14:textId="04E8014E" w:rsidR="00F07349" w:rsidRDefault="00F07349">
      <w:pPr>
        <w:pStyle w:val="TOC4"/>
        <w:tabs>
          <w:tab w:val="right" w:pos="9016"/>
        </w:tabs>
        <w:rPr>
          <w:noProof/>
        </w:rPr>
      </w:pPr>
      <w:hyperlink w:anchor="_Toc209722141" w:history="1">
        <w:r w:rsidRPr="00A0594E">
          <w:rPr>
            <w:rStyle w:val="Hyperlink"/>
            <w:noProof/>
          </w:rPr>
          <w:t>Checkpoint 5.1.1: Germany - Works Constitution Act</w:t>
        </w:r>
        <w:r>
          <w:rPr>
            <w:noProof/>
            <w:webHidden/>
          </w:rPr>
          <w:tab/>
        </w:r>
        <w:r>
          <w:rPr>
            <w:noProof/>
            <w:webHidden/>
          </w:rPr>
          <w:fldChar w:fldCharType="begin"/>
        </w:r>
        <w:r>
          <w:rPr>
            <w:noProof/>
            <w:webHidden/>
          </w:rPr>
          <w:instrText xml:space="preserve"> PAGEREF _Toc209722141 \h </w:instrText>
        </w:r>
        <w:r>
          <w:rPr>
            <w:noProof/>
            <w:webHidden/>
          </w:rPr>
        </w:r>
        <w:r>
          <w:rPr>
            <w:noProof/>
            <w:webHidden/>
          </w:rPr>
          <w:fldChar w:fldCharType="separate"/>
        </w:r>
        <w:r>
          <w:rPr>
            <w:noProof/>
            <w:webHidden/>
          </w:rPr>
          <w:t>17</w:t>
        </w:r>
        <w:r>
          <w:rPr>
            <w:noProof/>
            <w:webHidden/>
          </w:rPr>
          <w:fldChar w:fldCharType="end"/>
        </w:r>
      </w:hyperlink>
    </w:p>
    <w:p w14:paraId="07CD6B12" w14:textId="75298B84" w:rsidR="00F07349" w:rsidRDefault="00F07349">
      <w:pPr>
        <w:pStyle w:val="TOC4"/>
        <w:tabs>
          <w:tab w:val="right" w:pos="9016"/>
        </w:tabs>
        <w:rPr>
          <w:noProof/>
        </w:rPr>
      </w:pPr>
      <w:hyperlink w:anchor="_Toc209722142" w:history="1">
        <w:r w:rsidRPr="00A0594E">
          <w:rPr>
            <w:rStyle w:val="Hyperlink"/>
            <w:noProof/>
          </w:rPr>
          <w:t>Checkpoint 5.1.2: France - Information and Consultation</w:t>
        </w:r>
        <w:r>
          <w:rPr>
            <w:noProof/>
            <w:webHidden/>
          </w:rPr>
          <w:tab/>
        </w:r>
        <w:r>
          <w:rPr>
            <w:noProof/>
            <w:webHidden/>
          </w:rPr>
          <w:fldChar w:fldCharType="begin"/>
        </w:r>
        <w:r>
          <w:rPr>
            <w:noProof/>
            <w:webHidden/>
          </w:rPr>
          <w:instrText xml:space="preserve"> PAGEREF _Toc209722142 \h </w:instrText>
        </w:r>
        <w:r>
          <w:rPr>
            <w:noProof/>
            <w:webHidden/>
          </w:rPr>
        </w:r>
        <w:r>
          <w:rPr>
            <w:noProof/>
            <w:webHidden/>
          </w:rPr>
          <w:fldChar w:fldCharType="separate"/>
        </w:r>
        <w:r>
          <w:rPr>
            <w:noProof/>
            <w:webHidden/>
          </w:rPr>
          <w:t>17</w:t>
        </w:r>
        <w:r>
          <w:rPr>
            <w:noProof/>
            <w:webHidden/>
          </w:rPr>
          <w:fldChar w:fldCharType="end"/>
        </w:r>
      </w:hyperlink>
    </w:p>
    <w:p w14:paraId="6E913C05" w14:textId="2DB86B98" w:rsidR="00F07349" w:rsidRDefault="00F07349">
      <w:pPr>
        <w:pStyle w:val="TOC4"/>
        <w:tabs>
          <w:tab w:val="right" w:pos="9016"/>
        </w:tabs>
        <w:rPr>
          <w:noProof/>
        </w:rPr>
      </w:pPr>
      <w:hyperlink w:anchor="_Toc209722143" w:history="1">
        <w:r w:rsidRPr="00A0594E">
          <w:rPr>
            <w:rStyle w:val="Hyperlink"/>
            <w:noProof/>
          </w:rPr>
          <w:t>Checkpoint 5.1.3: Netherlands - Works Council Requirements</w:t>
        </w:r>
        <w:r>
          <w:rPr>
            <w:noProof/>
            <w:webHidden/>
          </w:rPr>
          <w:tab/>
        </w:r>
        <w:r>
          <w:rPr>
            <w:noProof/>
            <w:webHidden/>
          </w:rPr>
          <w:fldChar w:fldCharType="begin"/>
        </w:r>
        <w:r>
          <w:rPr>
            <w:noProof/>
            <w:webHidden/>
          </w:rPr>
          <w:instrText xml:space="preserve"> PAGEREF _Toc209722143 \h </w:instrText>
        </w:r>
        <w:r>
          <w:rPr>
            <w:noProof/>
            <w:webHidden/>
          </w:rPr>
        </w:r>
        <w:r>
          <w:rPr>
            <w:noProof/>
            <w:webHidden/>
          </w:rPr>
          <w:fldChar w:fldCharType="separate"/>
        </w:r>
        <w:r>
          <w:rPr>
            <w:noProof/>
            <w:webHidden/>
          </w:rPr>
          <w:t>18</w:t>
        </w:r>
        <w:r>
          <w:rPr>
            <w:noProof/>
            <w:webHidden/>
          </w:rPr>
          <w:fldChar w:fldCharType="end"/>
        </w:r>
      </w:hyperlink>
    </w:p>
    <w:p w14:paraId="54B88BA5" w14:textId="1F5BD788" w:rsidR="00F07349" w:rsidRDefault="00F07349">
      <w:pPr>
        <w:pStyle w:val="TOC3"/>
        <w:tabs>
          <w:tab w:val="right" w:pos="9016"/>
        </w:tabs>
        <w:rPr>
          <w:noProof/>
        </w:rPr>
      </w:pPr>
      <w:hyperlink w:anchor="_Toc209722144" w:history="1">
        <w:r w:rsidRPr="00A0594E">
          <w:rPr>
            <w:rStyle w:val="Hyperlink"/>
            <w:noProof/>
          </w:rPr>
          <w:t>5.2 Anti-Discrimination and Bias Prevention</w:t>
        </w:r>
        <w:r>
          <w:rPr>
            <w:noProof/>
            <w:webHidden/>
          </w:rPr>
          <w:tab/>
        </w:r>
        <w:r>
          <w:rPr>
            <w:noProof/>
            <w:webHidden/>
          </w:rPr>
          <w:fldChar w:fldCharType="begin"/>
        </w:r>
        <w:r>
          <w:rPr>
            <w:noProof/>
            <w:webHidden/>
          </w:rPr>
          <w:instrText xml:space="preserve"> PAGEREF _Toc209722144 \h </w:instrText>
        </w:r>
        <w:r>
          <w:rPr>
            <w:noProof/>
            <w:webHidden/>
          </w:rPr>
        </w:r>
        <w:r>
          <w:rPr>
            <w:noProof/>
            <w:webHidden/>
          </w:rPr>
          <w:fldChar w:fldCharType="separate"/>
        </w:r>
        <w:r>
          <w:rPr>
            <w:noProof/>
            <w:webHidden/>
          </w:rPr>
          <w:t>18</w:t>
        </w:r>
        <w:r>
          <w:rPr>
            <w:noProof/>
            <w:webHidden/>
          </w:rPr>
          <w:fldChar w:fldCharType="end"/>
        </w:r>
      </w:hyperlink>
    </w:p>
    <w:p w14:paraId="46D20E49" w14:textId="3A2367AC" w:rsidR="00F07349" w:rsidRDefault="00F07349">
      <w:pPr>
        <w:pStyle w:val="TOC4"/>
        <w:tabs>
          <w:tab w:val="right" w:pos="9016"/>
        </w:tabs>
        <w:rPr>
          <w:noProof/>
        </w:rPr>
      </w:pPr>
      <w:hyperlink w:anchor="_Toc209722145" w:history="1">
        <w:r w:rsidRPr="00A0594E">
          <w:rPr>
            <w:rStyle w:val="Hyperlink"/>
            <w:noProof/>
          </w:rPr>
          <w:t>Checkpoint 5.2.1: Statistical Discrimination Testing</w:t>
        </w:r>
        <w:r>
          <w:rPr>
            <w:noProof/>
            <w:webHidden/>
          </w:rPr>
          <w:tab/>
        </w:r>
        <w:r>
          <w:rPr>
            <w:noProof/>
            <w:webHidden/>
          </w:rPr>
          <w:fldChar w:fldCharType="begin"/>
        </w:r>
        <w:r>
          <w:rPr>
            <w:noProof/>
            <w:webHidden/>
          </w:rPr>
          <w:instrText xml:space="preserve"> PAGEREF _Toc209722145 \h </w:instrText>
        </w:r>
        <w:r>
          <w:rPr>
            <w:noProof/>
            <w:webHidden/>
          </w:rPr>
        </w:r>
        <w:r>
          <w:rPr>
            <w:noProof/>
            <w:webHidden/>
          </w:rPr>
          <w:fldChar w:fldCharType="separate"/>
        </w:r>
        <w:r>
          <w:rPr>
            <w:noProof/>
            <w:webHidden/>
          </w:rPr>
          <w:t>18</w:t>
        </w:r>
        <w:r>
          <w:rPr>
            <w:noProof/>
            <w:webHidden/>
          </w:rPr>
          <w:fldChar w:fldCharType="end"/>
        </w:r>
      </w:hyperlink>
    </w:p>
    <w:p w14:paraId="037ADC17" w14:textId="551FE7AD" w:rsidR="00F07349" w:rsidRDefault="00F07349">
      <w:pPr>
        <w:pStyle w:val="TOC2"/>
        <w:tabs>
          <w:tab w:val="right" w:pos="9016"/>
        </w:tabs>
        <w:rPr>
          <w:noProof/>
        </w:rPr>
      </w:pPr>
      <w:hyperlink w:anchor="_Toc209722146" w:history="1">
        <w:r w:rsidRPr="00A0594E">
          <w:rPr>
            <w:rStyle w:val="Hyperlink"/>
            <w:noProof/>
          </w:rPr>
          <w:t>Section 6: Vendor Risk Management and Due Diligence</w:t>
        </w:r>
        <w:r>
          <w:rPr>
            <w:noProof/>
            <w:webHidden/>
          </w:rPr>
          <w:tab/>
        </w:r>
        <w:r>
          <w:rPr>
            <w:noProof/>
            <w:webHidden/>
          </w:rPr>
          <w:fldChar w:fldCharType="begin"/>
        </w:r>
        <w:r>
          <w:rPr>
            <w:noProof/>
            <w:webHidden/>
          </w:rPr>
          <w:instrText xml:space="preserve"> PAGEREF _Toc209722146 \h </w:instrText>
        </w:r>
        <w:r>
          <w:rPr>
            <w:noProof/>
            <w:webHidden/>
          </w:rPr>
        </w:r>
        <w:r>
          <w:rPr>
            <w:noProof/>
            <w:webHidden/>
          </w:rPr>
          <w:fldChar w:fldCharType="separate"/>
        </w:r>
        <w:r>
          <w:rPr>
            <w:noProof/>
            <w:webHidden/>
          </w:rPr>
          <w:t>19</w:t>
        </w:r>
        <w:r>
          <w:rPr>
            <w:noProof/>
            <w:webHidden/>
          </w:rPr>
          <w:fldChar w:fldCharType="end"/>
        </w:r>
      </w:hyperlink>
    </w:p>
    <w:p w14:paraId="1B5A2278" w14:textId="7A269158" w:rsidR="00F07349" w:rsidRDefault="00F07349">
      <w:pPr>
        <w:pStyle w:val="TOC3"/>
        <w:tabs>
          <w:tab w:val="right" w:pos="9016"/>
        </w:tabs>
        <w:rPr>
          <w:noProof/>
        </w:rPr>
      </w:pPr>
      <w:hyperlink w:anchor="_Toc209722147" w:history="1">
        <w:r w:rsidRPr="00A0594E">
          <w:rPr>
            <w:rStyle w:val="Hyperlink"/>
            <w:noProof/>
          </w:rPr>
          <w:t>6.1 AI Act Provider Assessment</w:t>
        </w:r>
        <w:r>
          <w:rPr>
            <w:noProof/>
            <w:webHidden/>
          </w:rPr>
          <w:tab/>
        </w:r>
        <w:r>
          <w:rPr>
            <w:noProof/>
            <w:webHidden/>
          </w:rPr>
          <w:fldChar w:fldCharType="begin"/>
        </w:r>
        <w:r>
          <w:rPr>
            <w:noProof/>
            <w:webHidden/>
          </w:rPr>
          <w:instrText xml:space="preserve"> PAGEREF _Toc209722147 \h </w:instrText>
        </w:r>
        <w:r>
          <w:rPr>
            <w:noProof/>
            <w:webHidden/>
          </w:rPr>
        </w:r>
        <w:r>
          <w:rPr>
            <w:noProof/>
            <w:webHidden/>
          </w:rPr>
          <w:fldChar w:fldCharType="separate"/>
        </w:r>
        <w:r>
          <w:rPr>
            <w:noProof/>
            <w:webHidden/>
          </w:rPr>
          <w:t>19</w:t>
        </w:r>
        <w:r>
          <w:rPr>
            <w:noProof/>
            <w:webHidden/>
          </w:rPr>
          <w:fldChar w:fldCharType="end"/>
        </w:r>
      </w:hyperlink>
    </w:p>
    <w:p w14:paraId="6BE90D57" w14:textId="638ADB14" w:rsidR="00F07349" w:rsidRDefault="00F07349">
      <w:pPr>
        <w:pStyle w:val="TOC4"/>
        <w:tabs>
          <w:tab w:val="right" w:pos="9016"/>
        </w:tabs>
        <w:rPr>
          <w:noProof/>
        </w:rPr>
      </w:pPr>
      <w:hyperlink w:anchor="_Toc209722148" w:history="1">
        <w:r w:rsidRPr="00A0594E">
          <w:rPr>
            <w:rStyle w:val="Hyperlink"/>
            <w:noProof/>
          </w:rPr>
          <w:t>Checkpoint 6.1.1: Provider Compliance Verification</w:t>
        </w:r>
        <w:r>
          <w:rPr>
            <w:noProof/>
            <w:webHidden/>
          </w:rPr>
          <w:tab/>
        </w:r>
        <w:r>
          <w:rPr>
            <w:noProof/>
            <w:webHidden/>
          </w:rPr>
          <w:fldChar w:fldCharType="begin"/>
        </w:r>
        <w:r>
          <w:rPr>
            <w:noProof/>
            <w:webHidden/>
          </w:rPr>
          <w:instrText xml:space="preserve"> PAGEREF _Toc209722148 \h </w:instrText>
        </w:r>
        <w:r>
          <w:rPr>
            <w:noProof/>
            <w:webHidden/>
          </w:rPr>
        </w:r>
        <w:r>
          <w:rPr>
            <w:noProof/>
            <w:webHidden/>
          </w:rPr>
          <w:fldChar w:fldCharType="separate"/>
        </w:r>
        <w:r>
          <w:rPr>
            <w:noProof/>
            <w:webHidden/>
          </w:rPr>
          <w:t>19</w:t>
        </w:r>
        <w:r>
          <w:rPr>
            <w:noProof/>
            <w:webHidden/>
          </w:rPr>
          <w:fldChar w:fldCharType="end"/>
        </w:r>
      </w:hyperlink>
    </w:p>
    <w:p w14:paraId="66B1A1D6" w14:textId="5EAE9816" w:rsidR="00F07349" w:rsidRDefault="00F07349">
      <w:pPr>
        <w:pStyle w:val="TOC4"/>
        <w:tabs>
          <w:tab w:val="right" w:pos="9016"/>
        </w:tabs>
        <w:rPr>
          <w:noProof/>
        </w:rPr>
      </w:pPr>
      <w:hyperlink w:anchor="_Toc209722149" w:history="1">
        <w:r w:rsidRPr="00A0594E">
          <w:rPr>
            <w:rStyle w:val="Hyperlink"/>
            <w:noProof/>
          </w:rPr>
          <w:t>Checkpoint 6.1.2: Technical Documentation Review</w:t>
        </w:r>
        <w:r>
          <w:rPr>
            <w:noProof/>
            <w:webHidden/>
          </w:rPr>
          <w:tab/>
        </w:r>
        <w:r>
          <w:rPr>
            <w:noProof/>
            <w:webHidden/>
          </w:rPr>
          <w:fldChar w:fldCharType="begin"/>
        </w:r>
        <w:r>
          <w:rPr>
            <w:noProof/>
            <w:webHidden/>
          </w:rPr>
          <w:instrText xml:space="preserve"> PAGEREF _Toc209722149 \h </w:instrText>
        </w:r>
        <w:r>
          <w:rPr>
            <w:noProof/>
            <w:webHidden/>
          </w:rPr>
        </w:r>
        <w:r>
          <w:rPr>
            <w:noProof/>
            <w:webHidden/>
          </w:rPr>
          <w:fldChar w:fldCharType="separate"/>
        </w:r>
        <w:r>
          <w:rPr>
            <w:noProof/>
            <w:webHidden/>
          </w:rPr>
          <w:t>19</w:t>
        </w:r>
        <w:r>
          <w:rPr>
            <w:noProof/>
            <w:webHidden/>
          </w:rPr>
          <w:fldChar w:fldCharType="end"/>
        </w:r>
      </w:hyperlink>
    </w:p>
    <w:p w14:paraId="479A89D9" w14:textId="7C76534C" w:rsidR="00F07349" w:rsidRDefault="00F07349">
      <w:pPr>
        <w:pStyle w:val="TOC3"/>
        <w:tabs>
          <w:tab w:val="right" w:pos="9016"/>
        </w:tabs>
        <w:rPr>
          <w:noProof/>
        </w:rPr>
      </w:pPr>
      <w:hyperlink w:anchor="_Toc209722150" w:history="1">
        <w:r w:rsidRPr="00A0594E">
          <w:rPr>
            <w:rStyle w:val="Hyperlink"/>
            <w:noProof/>
          </w:rPr>
          <w:t>6.2 Contractual Risk Allocation</w:t>
        </w:r>
        <w:r>
          <w:rPr>
            <w:noProof/>
            <w:webHidden/>
          </w:rPr>
          <w:tab/>
        </w:r>
        <w:r>
          <w:rPr>
            <w:noProof/>
            <w:webHidden/>
          </w:rPr>
          <w:fldChar w:fldCharType="begin"/>
        </w:r>
        <w:r>
          <w:rPr>
            <w:noProof/>
            <w:webHidden/>
          </w:rPr>
          <w:instrText xml:space="preserve"> PAGEREF _Toc209722150 \h </w:instrText>
        </w:r>
        <w:r>
          <w:rPr>
            <w:noProof/>
            <w:webHidden/>
          </w:rPr>
        </w:r>
        <w:r>
          <w:rPr>
            <w:noProof/>
            <w:webHidden/>
          </w:rPr>
          <w:fldChar w:fldCharType="separate"/>
        </w:r>
        <w:r>
          <w:rPr>
            <w:noProof/>
            <w:webHidden/>
          </w:rPr>
          <w:t>20</w:t>
        </w:r>
        <w:r>
          <w:rPr>
            <w:noProof/>
            <w:webHidden/>
          </w:rPr>
          <w:fldChar w:fldCharType="end"/>
        </w:r>
      </w:hyperlink>
    </w:p>
    <w:p w14:paraId="0EA73462" w14:textId="0F89C61C" w:rsidR="00F07349" w:rsidRDefault="00F07349">
      <w:pPr>
        <w:pStyle w:val="TOC4"/>
        <w:tabs>
          <w:tab w:val="right" w:pos="9016"/>
        </w:tabs>
        <w:rPr>
          <w:noProof/>
        </w:rPr>
      </w:pPr>
      <w:hyperlink w:anchor="_Toc209722151" w:history="1">
        <w:r w:rsidRPr="00A0594E">
          <w:rPr>
            <w:rStyle w:val="Hyperlink"/>
            <w:noProof/>
          </w:rPr>
          <w:t>Checkpoint 6.2.1: Liability and Indemnification Framework</w:t>
        </w:r>
        <w:r>
          <w:rPr>
            <w:noProof/>
            <w:webHidden/>
          </w:rPr>
          <w:tab/>
        </w:r>
        <w:r>
          <w:rPr>
            <w:noProof/>
            <w:webHidden/>
          </w:rPr>
          <w:fldChar w:fldCharType="begin"/>
        </w:r>
        <w:r>
          <w:rPr>
            <w:noProof/>
            <w:webHidden/>
          </w:rPr>
          <w:instrText xml:space="preserve"> PAGEREF _Toc209722151 \h </w:instrText>
        </w:r>
        <w:r>
          <w:rPr>
            <w:noProof/>
            <w:webHidden/>
          </w:rPr>
        </w:r>
        <w:r>
          <w:rPr>
            <w:noProof/>
            <w:webHidden/>
          </w:rPr>
          <w:fldChar w:fldCharType="separate"/>
        </w:r>
        <w:r>
          <w:rPr>
            <w:noProof/>
            <w:webHidden/>
          </w:rPr>
          <w:t>20</w:t>
        </w:r>
        <w:r>
          <w:rPr>
            <w:noProof/>
            <w:webHidden/>
          </w:rPr>
          <w:fldChar w:fldCharType="end"/>
        </w:r>
      </w:hyperlink>
    </w:p>
    <w:p w14:paraId="3F915251" w14:textId="18E8DEBA" w:rsidR="00F07349" w:rsidRDefault="00F07349">
      <w:pPr>
        <w:pStyle w:val="TOC4"/>
        <w:tabs>
          <w:tab w:val="right" w:pos="9016"/>
        </w:tabs>
        <w:rPr>
          <w:noProof/>
        </w:rPr>
      </w:pPr>
      <w:hyperlink w:anchor="_Toc209722152" w:history="1">
        <w:r w:rsidRPr="00A0594E">
          <w:rPr>
            <w:rStyle w:val="Hyperlink"/>
            <w:noProof/>
          </w:rPr>
          <w:t>Checkpoint 6.2.2: Ongoing Compliance and Monitoring</w:t>
        </w:r>
        <w:r>
          <w:rPr>
            <w:noProof/>
            <w:webHidden/>
          </w:rPr>
          <w:tab/>
        </w:r>
        <w:r>
          <w:rPr>
            <w:noProof/>
            <w:webHidden/>
          </w:rPr>
          <w:fldChar w:fldCharType="begin"/>
        </w:r>
        <w:r>
          <w:rPr>
            <w:noProof/>
            <w:webHidden/>
          </w:rPr>
          <w:instrText xml:space="preserve"> PAGEREF _Toc209722152 \h </w:instrText>
        </w:r>
        <w:r>
          <w:rPr>
            <w:noProof/>
            <w:webHidden/>
          </w:rPr>
        </w:r>
        <w:r>
          <w:rPr>
            <w:noProof/>
            <w:webHidden/>
          </w:rPr>
          <w:fldChar w:fldCharType="separate"/>
        </w:r>
        <w:r>
          <w:rPr>
            <w:noProof/>
            <w:webHidden/>
          </w:rPr>
          <w:t>20</w:t>
        </w:r>
        <w:r>
          <w:rPr>
            <w:noProof/>
            <w:webHidden/>
          </w:rPr>
          <w:fldChar w:fldCharType="end"/>
        </w:r>
      </w:hyperlink>
    </w:p>
    <w:p w14:paraId="450FC88A" w14:textId="1C65A702" w:rsidR="00F07349" w:rsidRDefault="00F07349">
      <w:pPr>
        <w:pStyle w:val="TOC2"/>
        <w:tabs>
          <w:tab w:val="right" w:pos="9016"/>
        </w:tabs>
        <w:rPr>
          <w:noProof/>
        </w:rPr>
      </w:pPr>
      <w:hyperlink w:anchor="_Toc209722153" w:history="1">
        <w:r w:rsidRPr="00A0594E">
          <w:rPr>
            <w:rStyle w:val="Hyperlink"/>
            <w:noProof/>
          </w:rPr>
          <w:t>Section 7: Cross-Border Data Transfer Management</w:t>
        </w:r>
        <w:r>
          <w:rPr>
            <w:noProof/>
            <w:webHidden/>
          </w:rPr>
          <w:tab/>
        </w:r>
        <w:r>
          <w:rPr>
            <w:noProof/>
            <w:webHidden/>
          </w:rPr>
          <w:fldChar w:fldCharType="begin"/>
        </w:r>
        <w:r>
          <w:rPr>
            <w:noProof/>
            <w:webHidden/>
          </w:rPr>
          <w:instrText xml:space="preserve"> PAGEREF _Toc209722153 \h </w:instrText>
        </w:r>
        <w:r>
          <w:rPr>
            <w:noProof/>
            <w:webHidden/>
          </w:rPr>
        </w:r>
        <w:r>
          <w:rPr>
            <w:noProof/>
            <w:webHidden/>
          </w:rPr>
          <w:fldChar w:fldCharType="separate"/>
        </w:r>
        <w:r>
          <w:rPr>
            <w:noProof/>
            <w:webHidden/>
          </w:rPr>
          <w:t>22</w:t>
        </w:r>
        <w:r>
          <w:rPr>
            <w:noProof/>
            <w:webHidden/>
          </w:rPr>
          <w:fldChar w:fldCharType="end"/>
        </w:r>
      </w:hyperlink>
    </w:p>
    <w:p w14:paraId="098D2B2E" w14:textId="4DE5DBB1" w:rsidR="00F07349" w:rsidRDefault="00F07349">
      <w:pPr>
        <w:pStyle w:val="TOC3"/>
        <w:tabs>
          <w:tab w:val="right" w:pos="9016"/>
        </w:tabs>
        <w:rPr>
          <w:noProof/>
        </w:rPr>
      </w:pPr>
      <w:hyperlink w:anchor="_Toc209722154" w:history="1">
        <w:r w:rsidRPr="00A0594E">
          <w:rPr>
            <w:rStyle w:val="Hyperlink"/>
            <w:noProof/>
          </w:rPr>
          <w:t>7.1 Adequacy and Transfer Mechanism Assessment</w:t>
        </w:r>
        <w:r>
          <w:rPr>
            <w:noProof/>
            <w:webHidden/>
          </w:rPr>
          <w:tab/>
        </w:r>
        <w:r>
          <w:rPr>
            <w:noProof/>
            <w:webHidden/>
          </w:rPr>
          <w:fldChar w:fldCharType="begin"/>
        </w:r>
        <w:r>
          <w:rPr>
            <w:noProof/>
            <w:webHidden/>
          </w:rPr>
          <w:instrText xml:space="preserve"> PAGEREF _Toc209722154 \h </w:instrText>
        </w:r>
        <w:r>
          <w:rPr>
            <w:noProof/>
            <w:webHidden/>
          </w:rPr>
        </w:r>
        <w:r>
          <w:rPr>
            <w:noProof/>
            <w:webHidden/>
          </w:rPr>
          <w:fldChar w:fldCharType="separate"/>
        </w:r>
        <w:r>
          <w:rPr>
            <w:noProof/>
            <w:webHidden/>
          </w:rPr>
          <w:t>22</w:t>
        </w:r>
        <w:r>
          <w:rPr>
            <w:noProof/>
            <w:webHidden/>
          </w:rPr>
          <w:fldChar w:fldCharType="end"/>
        </w:r>
      </w:hyperlink>
    </w:p>
    <w:p w14:paraId="07BE3D69" w14:textId="1254FA6B" w:rsidR="00F07349" w:rsidRDefault="00F07349">
      <w:pPr>
        <w:pStyle w:val="TOC4"/>
        <w:tabs>
          <w:tab w:val="right" w:pos="9016"/>
        </w:tabs>
        <w:rPr>
          <w:noProof/>
        </w:rPr>
      </w:pPr>
      <w:hyperlink w:anchor="_Toc209722155" w:history="1">
        <w:r w:rsidRPr="00A0594E">
          <w:rPr>
            <w:rStyle w:val="Hyperlink"/>
            <w:noProof/>
          </w:rPr>
          <w:t>Checkpoint 7.1.1: Transfer Mapping and Assessment</w:t>
        </w:r>
        <w:r>
          <w:rPr>
            <w:noProof/>
            <w:webHidden/>
          </w:rPr>
          <w:tab/>
        </w:r>
        <w:r>
          <w:rPr>
            <w:noProof/>
            <w:webHidden/>
          </w:rPr>
          <w:fldChar w:fldCharType="begin"/>
        </w:r>
        <w:r>
          <w:rPr>
            <w:noProof/>
            <w:webHidden/>
          </w:rPr>
          <w:instrText xml:space="preserve"> PAGEREF _Toc209722155 \h </w:instrText>
        </w:r>
        <w:r>
          <w:rPr>
            <w:noProof/>
            <w:webHidden/>
          </w:rPr>
        </w:r>
        <w:r>
          <w:rPr>
            <w:noProof/>
            <w:webHidden/>
          </w:rPr>
          <w:fldChar w:fldCharType="separate"/>
        </w:r>
        <w:r>
          <w:rPr>
            <w:noProof/>
            <w:webHidden/>
          </w:rPr>
          <w:t>22</w:t>
        </w:r>
        <w:r>
          <w:rPr>
            <w:noProof/>
            <w:webHidden/>
          </w:rPr>
          <w:fldChar w:fldCharType="end"/>
        </w:r>
      </w:hyperlink>
    </w:p>
    <w:p w14:paraId="28469361" w14:textId="628B5DAC" w:rsidR="00F07349" w:rsidRDefault="00F07349">
      <w:pPr>
        <w:pStyle w:val="TOC4"/>
        <w:tabs>
          <w:tab w:val="right" w:pos="9016"/>
        </w:tabs>
        <w:rPr>
          <w:noProof/>
        </w:rPr>
      </w:pPr>
      <w:hyperlink w:anchor="_Toc209722156" w:history="1">
        <w:r w:rsidRPr="00A0594E">
          <w:rPr>
            <w:rStyle w:val="Hyperlink"/>
            <w:noProof/>
          </w:rPr>
          <w:t>Checkpoint 7.1.2: Third Country Risk Assessment</w:t>
        </w:r>
        <w:r>
          <w:rPr>
            <w:noProof/>
            <w:webHidden/>
          </w:rPr>
          <w:tab/>
        </w:r>
        <w:r>
          <w:rPr>
            <w:noProof/>
            <w:webHidden/>
          </w:rPr>
          <w:fldChar w:fldCharType="begin"/>
        </w:r>
        <w:r>
          <w:rPr>
            <w:noProof/>
            <w:webHidden/>
          </w:rPr>
          <w:instrText xml:space="preserve"> PAGEREF _Toc209722156 \h </w:instrText>
        </w:r>
        <w:r>
          <w:rPr>
            <w:noProof/>
            <w:webHidden/>
          </w:rPr>
        </w:r>
        <w:r>
          <w:rPr>
            <w:noProof/>
            <w:webHidden/>
          </w:rPr>
          <w:fldChar w:fldCharType="separate"/>
        </w:r>
        <w:r>
          <w:rPr>
            <w:noProof/>
            <w:webHidden/>
          </w:rPr>
          <w:t>22</w:t>
        </w:r>
        <w:r>
          <w:rPr>
            <w:noProof/>
            <w:webHidden/>
          </w:rPr>
          <w:fldChar w:fldCharType="end"/>
        </w:r>
      </w:hyperlink>
    </w:p>
    <w:p w14:paraId="3690A67D" w14:textId="5AB9DE07" w:rsidR="00F07349" w:rsidRDefault="00F07349">
      <w:pPr>
        <w:pStyle w:val="TOC2"/>
        <w:tabs>
          <w:tab w:val="right" w:pos="9016"/>
        </w:tabs>
        <w:rPr>
          <w:noProof/>
        </w:rPr>
      </w:pPr>
      <w:hyperlink w:anchor="_Toc209722157" w:history="1">
        <w:r w:rsidRPr="00A0594E">
          <w:rPr>
            <w:rStyle w:val="Hyperlink"/>
            <w:noProof/>
          </w:rPr>
          <w:t>Section 8: Implementation Timeline and Milestones</w:t>
        </w:r>
        <w:r>
          <w:rPr>
            <w:noProof/>
            <w:webHidden/>
          </w:rPr>
          <w:tab/>
        </w:r>
        <w:r>
          <w:rPr>
            <w:noProof/>
            <w:webHidden/>
          </w:rPr>
          <w:fldChar w:fldCharType="begin"/>
        </w:r>
        <w:r>
          <w:rPr>
            <w:noProof/>
            <w:webHidden/>
          </w:rPr>
          <w:instrText xml:space="preserve"> PAGEREF _Toc209722157 \h </w:instrText>
        </w:r>
        <w:r>
          <w:rPr>
            <w:noProof/>
            <w:webHidden/>
          </w:rPr>
        </w:r>
        <w:r>
          <w:rPr>
            <w:noProof/>
            <w:webHidden/>
          </w:rPr>
          <w:fldChar w:fldCharType="separate"/>
        </w:r>
        <w:r>
          <w:rPr>
            <w:noProof/>
            <w:webHidden/>
          </w:rPr>
          <w:t>24</w:t>
        </w:r>
        <w:r>
          <w:rPr>
            <w:noProof/>
            <w:webHidden/>
          </w:rPr>
          <w:fldChar w:fldCharType="end"/>
        </w:r>
      </w:hyperlink>
    </w:p>
    <w:p w14:paraId="664FD05E" w14:textId="1A0F7003" w:rsidR="00F07349" w:rsidRDefault="00F07349">
      <w:pPr>
        <w:pStyle w:val="TOC3"/>
        <w:tabs>
          <w:tab w:val="right" w:pos="9016"/>
        </w:tabs>
        <w:rPr>
          <w:noProof/>
        </w:rPr>
      </w:pPr>
      <w:hyperlink w:anchor="_Toc209722158" w:history="1">
        <w:r w:rsidRPr="00A0594E">
          <w:rPr>
            <w:rStyle w:val="Hyperlink"/>
            <w:noProof/>
          </w:rPr>
          <w:t>8.1 Critical EU AI Act Deadlines</w:t>
        </w:r>
        <w:r>
          <w:rPr>
            <w:noProof/>
            <w:webHidden/>
          </w:rPr>
          <w:tab/>
        </w:r>
        <w:r>
          <w:rPr>
            <w:noProof/>
            <w:webHidden/>
          </w:rPr>
          <w:fldChar w:fldCharType="begin"/>
        </w:r>
        <w:r>
          <w:rPr>
            <w:noProof/>
            <w:webHidden/>
          </w:rPr>
          <w:instrText xml:space="preserve"> PAGEREF _Toc209722158 \h </w:instrText>
        </w:r>
        <w:r>
          <w:rPr>
            <w:noProof/>
            <w:webHidden/>
          </w:rPr>
        </w:r>
        <w:r>
          <w:rPr>
            <w:noProof/>
            <w:webHidden/>
          </w:rPr>
          <w:fldChar w:fldCharType="separate"/>
        </w:r>
        <w:r>
          <w:rPr>
            <w:noProof/>
            <w:webHidden/>
          </w:rPr>
          <w:t>24</w:t>
        </w:r>
        <w:r>
          <w:rPr>
            <w:noProof/>
            <w:webHidden/>
          </w:rPr>
          <w:fldChar w:fldCharType="end"/>
        </w:r>
      </w:hyperlink>
    </w:p>
    <w:p w14:paraId="1EF98084" w14:textId="509B307B" w:rsidR="00F07349" w:rsidRDefault="00F07349">
      <w:pPr>
        <w:pStyle w:val="TOC4"/>
        <w:tabs>
          <w:tab w:val="right" w:pos="9016"/>
        </w:tabs>
        <w:rPr>
          <w:noProof/>
        </w:rPr>
      </w:pPr>
      <w:hyperlink w:anchor="_Toc209722159" w:history="1">
        <w:r w:rsidRPr="00A0594E">
          <w:rPr>
            <w:rStyle w:val="Hyperlink"/>
            <w:noProof/>
          </w:rPr>
          <w:t>Checkpoint 8.1.1: Immediate Compliance (February 2, 2025)</w:t>
        </w:r>
        <w:r>
          <w:rPr>
            <w:noProof/>
            <w:webHidden/>
          </w:rPr>
          <w:tab/>
        </w:r>
        <w:r>
          <w:rPr>
            <w:noProof/>
            <w:webHidden/>
          </w:rPr>
          <w:fldChar w:fldCharType="begin"/>
        </w:r>
        <w:r>
          <w:rPr>
            <w:noProof/>
            <w:webHidden/>
          </w:rPr>
          <w:instrText xml:space="preserve"> PAGEREF _Toc209722159 \h </w:instrText>
        </w:r>
        <w:r>
          <w:rPr>
            <w:noProof/>
            <w:webHidden/>
          </w:rPr>
        </w:r>
        <w:r>
          <w:rPr>
            <w:noProof/>
            <w:webHidden/>
          </w:rPr>
          <w:fldChar w:fldCharType="separate"/>
        </w:r>
        <w:r>
          <w:rPr>
            <w:noProof/>
            <w:webHidden/>
          </w:rPr>
          <w:t>24</w:t>
        </w:r>
        <w:r>
          <w:rPr>
            <w:noProof/>
            <w:webHidden/>
          </w:rPr>
          <w:fldChar w:fldCharType="end"/>
        </w:r>
      </w:hyperlink>
    </w:p>
    <w:p w14:paraId="64C3FDAD" w14:textId="495C5CFC" w:rsidR="00F07349" w:rsidRDefault="00F07349">
      <w:pPr>
        <w:pStyle w:val="TOC4"/>
        <w:tabs>
          <w:tab w:val="right" w:pos="9016"/>
        </w:tabs>
        <w:rPr>
          <w:noProof/>
        </w:rPr>
      </w:pPr>
      <w:hyperlink w:anchor="_Toc209722160" w:history="1">
        <w:r w:rsidRPr="00A0594E">
          <w:rPr>
            <w:rStyle w:val="Hyperlink"/>
            <w:noProof/>
          </w:rPr>
          <w:t>Checkpoint 8.1.2: High-Risk System Compliance (August 2, 2026)</w:t>
        </w:r>
        <w:r>
          <w:rPr>
            <w:noProof/>
            <w:webHidden/>
          </w:rPr>
          <w:tab/>
        </w:r>
        <w:r>
          <w:rPr>
            <w:noProof/>
            <w:webHidden/>
          </w:rPr>
          <w:fldChar w:fldCharType="begin"/>
        </w:r>
        <w:r>
          <w:rPr>
            <w:noProof/>
            <w:webHidden/>
          </w:rPr>
          <w:instrText xml:space="preserve"> PAGEREF _Toc209722160 \h </w:instrText>
        </w:r>
        <w:r>
          <w:rPr>
            <w:noProof/>
            <w:webHidden/>
          </w:rPr>
        </w:r>
        <w:r>
          <w:rPr>
            <w:noProof/>
            <w:webHidden/>
          </w:rPr>
          <w:fldChar w:fldCharType="separate"/>
        </w:r>
        <w:r>
          <w:rPr>
            <w:noProof/>
            <w:webHidden/>
          </w:rPr>
          <w:t>24</w:t>
        </w:r>
        <w:r>
          <w:rPr>
            <w:noProof/>
            <w:webHidden/>
          </w:rPr>
          <w:fldChar w:fldCharType="end"/>
        </w:r>
      </w:hyperlink>
    </w:p>
    <w:p w14:paraId="4DE7B8C1" w14:textId="6ECF5A87" w:rsidR="00F07349" w:rsidRDefault="00F07349">
      <w:pPr>
        <w:pStyle w:val="TOC3"/>
        <w:tabs>
          <w:tab w:val="right" w:pos="9016"/>
        </w:tabs>
        <w:rPr>
          <w:noProof/>
        </w:rPr>
      </w:pPr>
      <w:hyperlink w:anchor="_Toc209722161" w:history="1">
        <w:r w:rsidRPr="00A0594E">
          <w:rPr>
            <w:rStyle w:val="Hyperlink"/>
            <w:noProof/>
          </w:rPr>
          <w:t>8.2 Ongoing Compliance Monitoring</w:t>
        </w:r>
        <w:r>
          <w:rPr>
            <w:noProof/>
            <w:webHidden/>
          </w:rPr>
          <w:tab/>
        </w:r>
        <w:r>
          <w:rPr>
            <w:noProof/>
            <w:webHidden/>
          </w:rPr>
          <w:fldChar w:fldCharType="begin"/>
        </w:r>
        <w:r>
          <w:rPr>
            <w:noProof/>
            <w:webHidden/>
          </w:rPr>
          <w:instrText xml:space="preserve"> PAGEREF _Toc209722161 \h </w:instrText>
        </w:r>
        <w:r>
          <w:rPr>
            <w:noProof/>
            <w:webHidden/>
          </w:rPr>
        </w:r>
        <w:r>
          <w:rPr>
            <w:noProof/>
            <w:webHidden/>
          </w:rPr>
          <w:fldChar w:fldCharType="separate"/>
        </w:r>
        <w:r>
          <w:rPr>
            <w:noProof/>
            <w:webHidden/>
          </w:rPr>
          <w:t>25</w:t>
        </w:r>
        <w:r>
          <w:rPr>
            <w:noProof/>
            <w:webHidden/>
          </w:rPr>
          <w:fldChar w:fldCharType="end"/>
        </w:r>
      </w:hyperlink>
    </w:p>
    <w:p w14:paraId="4DA794F6" w14:textId="20E55EBD" w:rsidR="00F07349" w:rsidRDefault="00F07349">
      <w:pPr>
        <w:pStyle w:val="TOC4"/>
        <w:tabs>
          <w:tab w:val="right" w:pos="9016"/>
        </w:tabs>
        <w:rPr>
          <w:noProof/>
        </w:rPr>
      </w:pPr>
      <w:hyperlink w:anchor="_Toc209722162" w:history="1">
        <w:r w:rsidRPr="00A0594E">
          <w:rPr>
            <w:rStyle w:val="Hyperlink"/>
            <w:noProof/>
          </w:rPr>
          <w:t>Checkpoint 8.2.1: Regulatory Development Tracking</w:t>
        </w:r>
        <w:r>
          <w:rPr>
            <w:noProof/>
            <w:webHidden/>
          </w:rPr>
          <w:tab/>
        </w:r>
        <w:r>
          <w:rPr>
            <w:noProof/>
            <w:webHidden/>
          </w:rPr>
          <w:fldChar w:fldCharType="begin"/>
        </w:r>
        <w:r>
          <w:rPr>
            <w:noProof/>
            <w:webHidden/>
          </w:rPr>
          <w:instrText xml:space="preserve"> PAGEREF _Toc209722162 \h </w:instrText>
        </w:r>
        <w:r>
          <w:rPr>
            <w:noProof/>
            <w:webHidden/>
          </w:rPr>
        </w:r>
        <w:r>
          <w:rPr>
            <w:noProof/>
            <w:webHidden/>
          </w:rPr>
          <w:fldChar w:fldCharType="separate"/>
        </w:r>
        <w:r>
          <w:rPr>
            <w:noProof/>
            <w:webHidden/>
          </w:rPr>
          <w:t>25</w:t>
        </w:r>
        <w:r>
          <w:rPr>
            <w:noProof/>
            <w:webHidden/>
          </w:rPr>
          <w:fldChar w:fldCharType="end"/>
        </w:r>
      </w:hyperlink>
    </w:p>
    <w:p w14:paraId="310A7AD5" w14:textId="60A6FADA" w:rsidR="00F07349" w:rsidRDefault="00F07349">
      <w:pPr>
        <w:pStyle w:val="TOC2"/>
        <w:tabs>
          <w:tab w:val="right" w:pos="9016"/>
        </w:tabs>
        <w:rPr>
          <w:noProof/>
        </w:rPr>
      </w:pPr>
      <w:hyperlink w:anchor="_Toc209722163" w:history="1">
        <w:r w:rsidRPr="00A0594E">
          <w:rPr>
            <w:rStyle w:val="Hyperlink"/>
            <w:noProof/>
          </w:rPr>
          <w:t>Section 9: Documentation and Evidence Framework</w:t>
        </w:r>
        <w:r>
          <w:rPr>
            <w:noProof/>
            <w:webHidden/>
          </w:rPr>
          <w:tab/>
        </w:r>
        <w:r>
          <w:rPr>
            <w:noProof/>
            <w:webHidden/>
          </w:rPr>
          <w:fldChar w:fldCharType="begin"/>
        </w:r>
        <w:r>
          <w:rPr>
            <w:noProof/>
            <w:webHidden/>
          </w:rPr>
          <w:instrText xml:space="preserve"> PAGEREF _Toc209722163 \h </w:instrText>
        </w:r>
        <w:r>
          <w:rPr>
            <w:noProof/>
            <w:webHidden/>
          </w:rPr>
        </w:r>
        <w:r>
          <w:rPr>
            <w:noProof/>
            <w:webHidden/>
          </w:rPr>
          <w:fldChar w:fldCharType="separate"/>
        </w:r>
        <w:r>
          <w:rPr>
            <w:noProof/>
            <w:webHidden/>
          </w:rPr>
          <w:t>26</w:t>
        </w:r>
        <w:r>
          <w:rPr>
            <w:noProof/>
            <w:webHidden/>
          </w:rPr>
          <w:fldChar w:fldCharType="end"/>
        </w:r>
      </w:hyperlink>
    </w:p>
    <w:p w14:paraId="7A171292" w14:textId="70DE6DF1" w:rsidR="00F07349" w:rsidRDefault="00F07349">
      <w:pPr>
        <w:pStyle w:val="TOC3"/>
        <w:tabs>
          <w:tab w:val="right" w:pos="9016"/>
        </w:tabs>
        <w:rPr>
          <w:noProof/>
        </w:rPr>
      </w:pPr>
      <w:hyperlink w:anchor="_Toc209722164" w:history="1">
        <w:r w:rsidRPr="00A0594E">
          <w:rPr>
            <w:rStyle w:val="Hyperlink"/>
            <w:noProof/>
          </w:rPr>
          <w:t>9.1 Compliance Documentation Requirements</w:t>
        </w:r>
        <w:r>
          <w:rPr>
            <w:noProof/>
            <w:webHidden/>
          </w:rPr>
          <w:tab/>
        </w:r>
        <w:r>
          <w:rPr>
            <w:noProof/>
            <w:webHidden/>
          </w:rPr>
          <w:fldChar w:fldCharType="begin"/>
        </w:r>
        <w:r>
          <w:rPr>
            <w:noProof/>
            <w:webHidden/>
          </w:rPr>
          <w:instrText xml:space="preserve"> PAGEREF _Toc209722164 \h </w:instrText>
        </w:r>
        <w:r>
          <w:rPr>
            <w:noProof/>
            <w:webHidden/>
          </w:rPr>
        </w:r>
        <w:r>
          <w:rPr>
            <w:noProof/>
            <w:webHidden/>
          </w:rPr>
          <w:fldChar w:fldCharType="separate"/>
        </w:r>
        <w:r>
          <w:rPr>
            <w:noProof/>
            <w:webHidden/>
          </w:rPr>
          <w:t>26</w:t>
        </w:r>
        <w:r>
          <w:rPr>
            <w:noProof/>
            <w:webHidden/>
          </w:rPr>
          <w:fldChar w:fldCharType="end"/>
        </w:r>
      </w:hyperlink>
    </w:p>
    <w:p w14:paraId="62305908" w14:textId="6B66AA1C" w:rsidR="00F07349" w:rsidRDefault="00F07349">
      <w:pPr>
        <w:pStyle w:val="TOC4"/>
        <w:tabs>
          <w:tab w:val="right" w:pos="9016"/>
        </w:tabs>
        <w:rPr>
          <w:noProof/>
        </w:rPr>
      </w:pPr>
      <w:hyperlink w:anchor="_Toc209722165" w:history="1">
        <w:r w:rsidRPr="00A0594E">
          <w:rPr>
            <w:rStyle w:val="Hyperlink"/>
            <w:noProof/>
          </w:rPr>
          <w:t>Checkpoint 9.1.1: Mandatory Documentation Framework</w:t>
        </w:r>
        <w:r>
          <w:rPr>
            <w:noProof/>
            <w:webHidden/>
          </w:rPr>
          <w:tab/>
        </w:r>
        <w:r>
          <w:rPr>
            <w:noProof/>
            <w:webHidden/>
          </w:rPr>
          <w:fldChar w:fldCharType="begin"/>
        </w:r>
        <w:r>
          <w:rPr>
            <w:noProof/>
            <w:webHidden/>
          </w:rPr>
          <w:instrText xml:space="preserve"> PAGEREF _Toc209722165 \h </w:instrText>
        </w:r>
        <w:r>
          <w:rPr>
            <w:noProof/>
            <w:webHidden/>
          </w:rPr>
        </w:r>
        <w:r>
          <w:rPr>
            <w:noProof/>
            <w:webHidden/>
          </w:rPr>
          <w:fldChar w:fldCharType="separate"/>
        </w:r>
        <w:r>
          <w:rPr>
            <w:noProof/>
            <w:webHidden/>
          </w:rPr>
          <w:t>26</w:t>
        </w:r>
        <w:r>
          <w:rPr>
            <w:noProof/>
            <w:webHidden/>
          </w:rPr>
          <w:fldChar w:fldCharType="end"/>
        </w:r>
      </w:hyperlink>
    </w:p>
    <w:p w14:paraId="73D47A9E" w14:textId="72120222" w:rsidR="00F07349" w:rsidRDefault="00F07349">
      <w:pPr>
        <w:pStyle w:val="TOC4"/>
        <w:tabs>
          <w:tab w:val="right" w:pos="9016"/>
        </w:tabs>
        <w:rPr>
          <w:noProof/>
        </w:rPr>
      </w:pPr>
      <w:hyperlink w:anchor="_Toc209722166" w:history="1">
        <w:r w:rsidRPr="00A0594E">
          <w:rPr>
            <w:rStyle w:val="Hyperlink"/>
            <w:noProof/>
          </w:rPr>
          <w:t>Checkpoint 9.1.2: Retention and Access Procedures</w:t>
        </w:r>
        <w:r>
          <w:rPr>
            <w:noProof/>
            <w:webHidden/>
          </w:rPr>
          <w:tab/>
        </w:r>
        <w:r>
          <w:rPr>
            <w:noProof/>
            <w:webHidden/>
          </w:rPr>
          <w:fldChar w:fldCharType="begin"/>
        </w:r>
        <w:r>
          <w:rPr>
            <w:noProof/>
            <w:webHidden/>
          </w:rPr>
          <w:instrText xml:space="preserve"> PAGEREF _Toc209722166 \h </w:instrText>
        </w:r>
        <w:r>
          <w:rPr>
            <w:noProof/>
            <w:webHidden/>
          </w:rPr>
        </w:r>
        <w:r>
          <w:rPr>
            <w:noProof/>
            <w:webHidden/>
          </w:rPr>
          <w:fldChar w:fldCharType="separate"/>
        </w:r>
        <w:r>
          <w:rPr>
            <w:noProof/>
            <w:webHidden/>
          </w:rPr>
          <w:t>26</w:t>
        </w:r>
        <w:r>
          <w:rPr>
            <w:noProof/>
            <w:webHidden/>
          </w:rPr>
          <w:fldChar w:fldCharType="end"/>
        </w:r>
      </w:hyperlink>
    </w:p>
    <w:p w14:paraId="39710320" w14:textId="7AFEF69A" w:rsidR="00F07349" w:rsidRDefault="00F07349">
      <w:pPr>
        <w:pStyle w:val="TOC2"/>
        <w:tabs>
          <w:tab w:val="right" w:pos="9016"/>
        </w:tabs>
        <w:rPr>
          <w:noProof/>
        </w:rPr>
      </w:pPr>
      <w:hyperlink w:anchor="_Toc209722167" w:history="1">
        <w:r w:rsidRPr="00A0594E">
          <w:rPr>
            <w:rStyle w:val="Hyperlink"/>
            <w:noProof/>
          </w:rPr>
          <w:t>Section 10: Crisis Management and Incident Response</w:t>
        </w:r>
        <w:r>
          <w:rPr>
            <w:noProof/>
            <w:webHidden/>
          </w:rPr>
          <w:tab/>
        </w:r>
        <w:r>
          <w:rPr>
            <w:noProof/>
            <w:webHidden/>
          </w:rPr>
          <w:fldChar w:fldCharType="begin"/>
        </w:r>
        <w:r>
          <w:rPr>
            <w:noProof/>
            <w:webHidden/>
          </w:rPr>
          <w:instrText xml:space="preserve"> PAGEREF _Toc209722167 \h </w:instrText>
        </w:r>
        <w:r>
          <w:rPr>
            <w:noProof/>
            <w:webHidden/>
          </w:rPr>
        </w:r>
        <w:r>
          <w:rPr>
            <w:noProof/>
            <w:webHidden/>
          </w:rPr>
          <w:fldChar w:fldCharType="separate"/>
        </w:r>
        <w:r>
          <w:rPr>
            <w:noProof/>
            <w:webHidden/>
          </w:rPr>
          <w:t>28</w:t>
        </w:r>
        <w:r>
          <w:rPr>
            <w:noProof/>
            <w:webHidden/>
          </w:rPr>
          <w:fldChar w:fldCharType="end"/>
        </w:r>
      </w:hyperlink>
    </w:p>
    <w:p w14:paraId="3F91A2B0" w14:textId="28522061" w:rsidR="00F07349" w:rsidRDefault="00F07349">
      <w:pPr>
        <w:pStyle w:val="TOC3"/>
        <w:tabs>
          <w:tab w:val="right" w:pos="9016"/>
        </w:tabs>
        <w:rPr>
          <w:noProof/>
        </w:rPr>
      </w:pPr>
      <w:hyperlink w:anchor="_Toc209722168" w:history="1">
        <w:r w:rsidRPr="00A0594E">
          <w:rPr>
            <w:rStyle w:val="Hyperlink"/>
            <w:noProof/>
          </w:rPr>
          <w:t>10.1 AI Incident Response Framework</w:t>
        </w:r>
        <w:r>
          <w:rPr>
            <w:noProof/>
            <w:webHidden/>
          </w:rPr>
          <w:tab/>
        </w:r>
        <w:r>
          <w:rPr>
            <w:noProof/>
            <w:webHidden/>
          </w:rPr>
          <w:fldChar w:fldCharType="begin"/>
        </w:r>
        <w:r>
          <w:rPr>
            <w:noProof/>
            <w:webHidden/>
          </w:rPr>
          <w:instrText xml:space="preserve"> PAGEREF _Toc209722168 \h </w:instrText>
        </w:r>
        <w:r>
          <w:rPr>
            <w:noProof/>
            <w:webHidden/>
          </w:rPr>
        </w:r>
        <w:r>
          <w:rPr>
            <w:noProof/>
            <w:webHidden/>
          </w:rPr>
          <w:fldChar w:fldCharType="separate"/>
        </w:r>
        <w:r>
          <w:rPr>
            <w:noProof/>
            <w:webHidden/>
          </w:rPr>
          <w:t>28</w:t>
        </w:r>
        <w:r>
          <w:rPr>
            <w:noProof/>
            <w:webHidden/>
          </w:rPr>
          <w:fldChar w:fldCharType="end"/>
        </w:r>
      </w:hyperlink>
    </w:p>
    <w:p w14:paraId="511B1F64" w14:textId="2E658CB9" w:rsidR="00F07349" w:rsidRDefault="00F07349">
      <w:pPr>
        <w:pStyle w:val="TOC4"/>
        <w:tabs>
          <w:tab w:val="right" w:pos="9016"/>
        </w:tabs>
        <w:rPr>
          <w:noProof/>
        </w:rPr>
      </w:pPr>
      <w:hyperlink w:anchor="_Toc209722169" w:history="1">
        <w:r w:rsidRPr="00A0594E">
          <w:rPr>
            <w:rStyle w:val="Hyperlink"/>
            <w:noProof/>
          </w:rPr>
          <w:t>Checkpoint 10.1.1: Incident Classification and Response</w:t>
        </w:r>
        <w:r>
          <w:rPr>
            <w:noProof/>
            <w:webHidden/>
          </w:rPr>
          <w:tab/>
        </w:r>
        <w:r>
          <w:rPr>
            <w:noProof/>
            <w:webHidden/>
          </w:rPr>
          <w:fldChar w:fldCharType="begin"/>
        </w:r>
        <w:r>
          <w:rPr>
            <w:noProof/>
            <w:webHidden/>
          </w:rPr>
          <w:instrText xml:space="preserve"> PAGEREF _Toc209722169 \h </w:instrText>
        </w:r>
        <w:r>
          <w:rPr>
            <w:noProof/>
            <w:webHidden/>
          </w:rPr>
        </w:r>
        <w:r>
          <w:rPr>
            <w:noProof/>
            <w:webHidden/>
          </w:rPr>
          <w:fldChar w:fldCharType="separate"/>
        </w:r>
        <w:r>
          <w:rPr>
            <w:noProof/>
            <w:webHidden/>
          </w:rPr>
          <w:t>28</w:t>
        </w:r>
        <w:r>
          <w:rPr>
            <w:noProof/>
            <w:webHidden/>
          </w:rPr>
          <w:fldChar w:fldCharType="end"/>
        </w:r>
      </w:hyperlink>
    </w:p>
    <w:p w14:paraId="189016EC" w14:textId="5881335C" w:rsidR="00F07349" w:rsidRDefault="00F07349">
      <w:pPr>
        <w:pStyle w:val="TOC4"/>
        <w:tabs>
          <w:tab w:val="right" w:pos="9016"/>
        </w:tabs>
        <w:rPr>
          <w:noProof/>
        </w:rPr>
      </w:pPr>
      <w:hyperlink w:anchor="_Toc209722170" w:history="1">
        <w:r w:rsidRPr="00A0594E">
          <w:rPr>
            <w:rStyle w:val="Hyperlink"/>
            <w:noProof/>
          </w:rPr>
          <w:t>Checkpoint 10.1.2: Stakeholder Communication</w:t>
        </w:r>
        <w:r>
          <w:rPr>
            <w:noProof/>
            <w:webHidden/>
          </w:rPr>
          <w:tab/>
        </w:r>
        <w:r>
          <w:rPr>
            <w:noProof/>
            <w:webHidden/>
          </w:rPr>
          <w:fldChar w:fldCharType="begin"/>
        </w:r>
        <w:r>
          <w:rPr>
            <w:noProof/>
            <w:webHidden/>
          </w:rPr>
          <w:instrText xml:space="preserve"> PAGEREF _Toc209722170 \h </w:instrText>
        </w:r>
        <w:r>
          <w:rPr>
            <w:noProof/>
            <w:webHidden/>
          </w:rPr>
        </w:r>
        <w:r>
          <w:rPr>
            <w:noProof/>
            <w:webHidden/>
          </w:rPr>
          <w:fldChar w:fldCharType="separate"/>
        </w:r>
        <w:r>
          <w:rPr>
            <w:noProof/>
            <w:webHidden/>
          </w:rPr>
          <w:t>28</w:t>
        </w:r>
        <w:r>
          <w:rPr>
            <w:noProof/>
            <w:webHidden/>
          </w:rPr>
          <w:fldChar w:fldCharType="end"/>
        </w:r>
      </w:hyperlink>
    </w:p>
    <w:p w14:paraId="0438F465" w14:textId="6ACC1C2C" w:rsidR="00F07349" w:rsidRPr="00F07349" w:rsidRDefault="00F07349" w:rsidP="00F07349">
      <w:r>
        <w:fldChar w:fldCharType="end"/>
      </w:r>
    </w:p>
    <w:p w14:paraId="549B232F" w14:textId="77777777" w:rsidR="00F07349" w:rsidRDefault="00F07349">
      <w:pPr>
        <w:spacing w:after="160" w:line="278" w:lineRule="auto"/>
        <w:rPr>
          <w:rFonts w:eastAsiaTheme="majorEastAsia" w:cstheme="majorBidi"/>
          <w:b/>
          <w:color w:val="212A47"/>
          <w:spacing w:val="-10"/>
          <w:kern w:val="28"/>
          <w:sz w:val="56"/>
          <w:szCs w:val="56"/>
        </w:rPr>
      </w:pPr>
      <w:bookmarkStart w:id="0" w:name="_Toc209722111"/>
      <w:r>
        <w:br w:type="page"/>
      </w:r>
    </w:p>
    <w:p w14:paraId="2B59A4DA" w14:textId="6F9C2743" w:rsidR="00F07349" w:rsidRPr="00F07349" w:rsidRDefault="00F07349" w:rsidP="00F07349">
      <w:pPr>
        <w:pStyle w:val="Title"/>
      </w:pPr>
      <w:r w:rsidRPr="00F07349">
        <w:lastRenderedPageBreak/>
        <w:t>Executive Summary</w:t>
      </w:r>
      <w:bookmarkEnd w:id="0"/>
    </w:p>
    <w:p w14:paraId="291602B5" w14:textId="77777777" w:rsidR="00F07349" w:rsidRPr="00F07349" w:rsidRDefault="00F07349" w:rsidP="00F07349">
      <w:r w:rsidRPr="00F07349">
        <w:t>This compliance checklist provides EU talent acquisition teams with a comprehensive framework for evaluating AI HR technology solutions in accordance with the EU AI Act, GDPR, NIS2 Directive, and Cyber Resilience Act. The checklist addresses the complex regulatory landscape created by overlapping EU legislation, with particular focus on high-risk AI system obligations and cross-border data protection requirements.</w:t>
      </w:r>
    </w:p>
    <w:p w14:paraId="4C72A67B" w14:textId="77777777" w:rsidR="00F07349" w:rsidRPr="00F07349" w:rsidRDefault="00F07349" w:rsidP="00F07349">
      <w:r w:rsidRPr="00F07349">
        <w:rPr>
          <w:b/>
          <w:bCs/>
        </w:rPr>
        <w:t>Critical Context:</w:t>
      </w:r>
      <w:r w:rsidRPr="00F07349">
        <w:t xml:space="preserve"> The EU AI Act classifies HR AI systems as high-risk under Annex III, creating extensive compliance obligations by August 2, 2026. Penalties reach €35 million or 7% of global turnover for prohibited practices, €15 million or 3% for high-risk violations, and €7.5 million or 1% for information obligations. Combined with GDPR, NIS2, and cybersecurity requirements, total potential exposure exceeds €50 million for comprehensive violations.</w:t>
      </w:r>
    </w:p>
    <w:p w14:paraId="65699685" w14:textId="77777777" w:rsidR="00F07349" w:rsidRPr="00F07349" w:rsidRDefault="00F07349" w:rsidP="00F07349">
      <w:r w:rsidRPr="00F07349">
        <w:rPr>
          <w:b/>
          <w:bCs/>
        </w:rPr>
        <w:t>Purpose:</w:t>
      </w:r>
      <w:r w:rsidRPr="00F07349">
        <w:t xml:space="preserve"> This document enables talent acquisition professionals to assess AI HR technology vendors and internal readiness for EU regulatory compliance. Each checkpoint provides regulatory context, implementation guidance, and risk assessment criteria for informed decision-making across member state operations.</w:t>
      </w:r>
    </w:p>
    <w:p w14:paraId="7DB07F7A" w14:textId="77777777" w:rsidR="00F07349" w:rsidRDefault="00F07349">
      <w:pPr>
        <w:spacing w:after="160" w:line="278" w:lineRule="auto"/>
        <w:rPr>
          <w:b/>
          <w:bCs/>
        </w:rPr>
      </w:pPr>
      <w:r>
        <w:rPr>
          <w:b/>
          <w:bCs/>
        </w:rPr>
        <w:br w:type="page"/>
      </w:r>
    </w:p>
    <w:p w14:paraId="55D6AA15" w14:textId="7FBC8112" w:rsidR="00F07349" w:rsidRPr="00F07349" w:rsidRDefault="00F07349" w:rsidP="00F07349">
      <w:pPr>
        <w:pStyle w:val="Subtitle"/>
      </w:pPr>
      <w:bookmarkStart w:id="1" w:name="_Toc209722112"/>
      <w:r w:rsidRPr="00F07349">
        <w:lastRenderedPageBreak/>
        <w:t>Section 1: EU AI Act Compliance Framework</w:t>
      </w:r>
      <w:bookmarkEnd w:id="1"/>
    </w:p>
    <w:p w14:paraId="2747DC38" w14:textId="77777777" w:rsidR="00F07349" w:rsidRPr="00F07349" w:rsidRDefault="00F07349" w:rsidP="00F07349">
      <w:pPr>
        <w:pStyle w:val="SectionHeading"/>
      </w:pPr>
      <w:bookmarkStart w:id="2" w:name="_Toc209722113"/>
      <w:r w:rsidRPr="00F07349">
        <w:t>1.1 High-Risk AI System Classification</w:t>
      </w:r>
      <w:bookmarkEnd w:id="2"/>
    </w:p>
    <w:p w14:paraId="0AD81C1A" w14:textId="77777777" w:rsidR="00F07349" w:rsidRPr="00F07349" w:rsidRDefault="00F07349" w:rsidP="00F07349">
      <w:r w:rsidRPr="00F07349">
        <w:rPr>
          <w:b/>
          <w:bCs/>
        </w:rPr>
        <w:t>Regulation:</w:t>
      </w:r>
      <w:r w:rsidRPr="00F07349">
        <w:t xml:space="preserve"> EU AI Act Article 6 and Annex III, Point 4</w:t>
      </w:r>
      <w:r w:rsidRPr="00F07349">
        <w:br/>
      </w:r>
      <w:r w:rsidRPr="00F07349">
        <w:rPr>
          <w:b/>
          <w:bCs/>
        </w:rPr>
        <w:t>Risk Level:</w:t>
      </w:r>
      <w:r w:rsidRPr="00F07349">
        <w:t xml:space="preserve"> CRITICAL - €15 million or 3% global turnover penalties</w:t>
      </w:r>
    </w:p>
    <w:p w14:paraId="1FBAB710" w14:textId="77777777" w:rsidR="00F07349" w:rsidRPr="00F07349" w:rsidRDefault="00F07349" w:rsidP="00F07349">
      <w:pPr>
        <w:pStyle w:val="SubsectionHeading"/>
      </w:pPr>
      <w:bookmarkStart w:id="3" w:name="_Toc209722114"/>
      <w:r w:rsidRPr="00F07349">
        <w:t>Checkpoint 1.1.1: AI System Risk Classification</w:t>
      </w:r>
      <w:bookmarkEnd w:id="3"/>
    </w:p>
    <w:p w14:paraId="590D9B55" w14:textId="77777777" w:rsidR="00F07349" w:rsidRPr="00F07349" w:rsidRDefault="00F07349" w:rsidP="00F07349">
      <w:pPr>
        <w:ind w:left="360"/>
      </w:pPr>
      <w:proofErr w:type="gramStart"/>
      <w:r w:rsidRPr="00F07349">
        <w:t>[ ]</w:t>
      </w:r>
      <w:proofErr w:type="gramEnd"/>
      <w:r w:rsidRPr="00F07349">
        <w:t xml:space="preserve"> </w:t>
      </w:r>
      <w:r w:rsidRPr="00F07349">
        <w:rPr>
          <w:b/>
          <w:bCs/>
        </w:rPr>
        <w:t>High-Risk Determination:</w:t>
      </w:r>
      <w:r w:rsidRPr="00F07349">
        <w:t xml:space="preserve"> Confirm AI system falls under Annex III, Point 4 (recruitment/selection or employment decisions)</w:t>
      </w:r>
    </w:p>
    <w:p w14:paraId="7A0CE065" w14:textId="77777777" w:rsidR="00F07349" w:rsidRPr="00F07349" w:rsidRDefault="00F07349" w:rsidP="00F07349">
      <w:pPr>
        <w:ind w:left="360"/>
      </w:pPr>
      <w:proofErr w:type="gramStart"/>
      <w:r w:rsidRPr="00F07349">
        <w:t>[ ]</w:t>
      </w:r>
      <w:proofErr w:type="gramEnd"/>
      <w:r w:rsidRPr="00F07349">
        <w:t xml:space="preserve"> </w:t>
      </w:r>
      <w:r w:rsidRPr="00F07349">
        <w:rPr>
          <w:b/>
          <w:bCs/>
        </w:rPr>
        <w:t>Provider vs. Deployer Status:</w:t>
      </w:r>
      <w:r w:rsidRPr="00F07349">
        <w:t xml:space="preserve"> Establish organizational role and corresponding obligations</w:t>
      </w:r>
    </w:p>
    <w:p w14:paraId="5B097EB2" w14:textId="77777777" w:rsidR="00F07349" w:rsidRPr="00F07349" w:rsidRDefault="00F07349" w:rsidP="00F07349">
      <w:pPr>
        <w:ind w:left="360"/>
      </w:pPr>
      <w:proofErr w:type="gramStart"/>
      <w:r w:rsidRPr="00F07349">
        <w:t>[ ]</w:t>
      </w:r>
      <w:proofErr w:type="gramEnd"/>
      <w:r w:rsidRPr="00F07349">
        <w:t xml:space="preserve"> </w:t>
      </w:r>
      <w:r w:rsidRPr="00F07349">
        <w:rPr>
          <w:b/>
          <w:bCs/>
        </w:rPr>
        <w:t>CE Marking Requirements:</w:t>
      </w:r>
      <w:r w:rsidRPr="00F07349">
        <w:t xml:space="preserve"> Verify conformity assessment and marking obligations for providers</w:t>
      </w:r>
    </w:p>
    <w:p w14:paraId="164E642F" w14:textId="77777777" w:rsidR="00F07349" w:rsidRPr="00F07349" w:rsidRDefault="00F07349" w:rsidP="00F07349">
      <w:pPr>
        <w:ind w:left="360"/>
      </w:pPr>
      <w:proofErr w:type="gramStart"/>
      <w:r w:rsidRPr="00F07349">
        <w:t>[ ]</w:t>
      </w:r>
      <w:proofErr w:type="gramEnd"/>
      <w:r w:rsidRPr="00F07349">
        <w:t xml:space="preserve"> </w:t>
      </w:r>
      <w:r w:rsidRPr="00F07349">
        <w:rPr>
          <w:b/>
          <w:bCs/>
        </w:rPr>
        <w:t>EU Database Registration:</w:t>
      </w:r>
      <w:r w:rsidRPr="00F07349">
        <w:t xml:space="preserve"> Confirm registration requirements before market placement</w:t>
      </w:r>
    </w:p>
    <w:p w14:paraId="586619AB" w14:textId="77777777" w:rsidR="00F07349" w:rsidRPr="00F07349" w:rsidRDefault="00F07349" w:rsidP="00F07349">
      <w:r w:rsidRPr="00F07349">
        <w:rPr>
          <w:b/>
          <w:bCs/>
        </w:rPr>
        <w:t>Objective:</w:t>
      </w:r>
      <w:r w:rsidRPr="00F07349">
        <w:t xml:space="preserve"> Accurately classify AI systems and determine applicable compliance obligations</w:t>
      </w:r>
      <w:r w:rsidRPr="00F07349">
        <w:br/>
      </w:r>
      <w:r w:rsidRPr="00F07349">
        <w:rPr>
          <w:b/>
          <w:bCs/>
        </w:rPr>
        <w:t>Implementation:</w:t>
      </w:r>
      <w:r w:rsidRPr="00F07349">
        <w:t xml:space="preserve"> Conduct comprehensive system assessment with legal counsel and technical experts</w:t>
      </w:r>
    </w:p>
    <w:p w14:paraId="5FF3909B" w14:textId="77777777" w:rsidR="00F07349" w:rsidRPr="00F07349" w:rsidRDefault="00F07349" w:rsidP="00F07349">
      <w:pPr>
        <w:pStyle w:val="SubsectionHeading"/>
      </w:pPr>
      <w:bookmarkStart w:id="4" w:name="_Toc209722115"/>
      <w:r w:rsidRPr="00F07349">
        <w:t>Checkpoint 1.1.2: Conformity Assessment Procedures</w:t>
      </w:r>
      <w:bookmarkEnd w:id="4"/>
    </w:p>
    <w:p w14:paraId="1DFF8232" w14:textId="77777777" w:rsidR="00F07349" w:rsidRPr="00F07349" w:rsidRDefault="00F07349" w:rsidP="00F07349">
      <w:pPr>
        <w:ind w:left="360"/>
      </w:pPr>
      <w:proofErr w:type="gramStart"/>
      <w:r w:rsidRPr="00F07349">
        <w:t>[ ]</w:t>
      </w:r>
      <w:proofErr w:type="gramEnd"/>
      <w:r w:rsidRPr="00F07349">
        <w:t xml:space="preserve"> </w:t>
      </w:r>
      <w:r w:rsidRPr="00F07349">
        <w:rPr>
          <w:b/>
          <w:bCs/>
        </w:rPr>
        <w:t>Technical Documentation:</w:t>
      </w:r>
      <w:r w:rsidRPr="00F07349">
        <w:t xml:space="preserve"> Ensure comprehensive system documentation per Annex IV</w:t>
      </w:r>
    </w:p>
    <w:p w14:paraId="6E32839D" w14:textId="77777777" w:rsidR="00F07349" w:rsidRPr="00F07349" w:rsidRDefault="00F07349" w:rsidP="00F07349">
      <w:pPr>
        <w:ind w:left="360"/>
      </w:pPr>
      <w:proofErr w:type="gramStart"/>
      <w:r w:rsidRPr="00F07349">
        <w:t>[ ]</w:t>
      </w:r>
      <w:proofErr w:type="gramEnd"/>
      <w:r w:rsidRPr="00F07349">
        <w:t xml:space="preserve"> </w:t>
      </w:r>
      <w:r w:rsidRPr="00F07349">
        <w:rPr>
          <w:b/>
          <w:bCs/>
        </w:rPr>
        <w:t>Quality Management System:</w:t>
      </w:r>
      <w:r w:rsidRPr="00F07349">
        <w:t xml:space="preserve"> Implement ISO 9001-aligned quality processes</w:t>
      </w:r>
    </w:p>
    <w:p w14:paraId="22F01ADE" w14:textId="77777777" w:rsidR="00F07349" w:rsidRPr="00F07349" w:rsidRDefault="00F07349" w:rsidP="00F07349">
      <w:pPr>
        <w:ind w:left="360"/>
      </w:pPr>
      <w:proofErr w:type="gramStart"/>
      <w:r w:rsidRPr="00F07349">
        <w:t>[ ]</w:t>
      </w:r>
      <w:proofErr w:type="gramEnd"/>
      <w:r w:rsidRPr="00F07349">
        <w:t xml:space="preserve"> </w:t>
      </w:r>
      <w:r w:rsidRPr="00F07349">
        <w:rPr>
          <w:b/>
          <w:bCs/>
        </w:rPr>
        <w:t>Risk Management System:</w:t>
      </w:r>
      <w:r w:rsidRPr="00F07349">
        <w:t xml:space="preserve"> Establish continuous risk identification and mitigation</w:t>
      </w:r>
    </w:p>
    <w:p w14:paraId="704381CD" w14:textId="77777777" w:rsidR="00F07349" w:rsidRPr="00F07349" w:rsidRDefault="00F07349" w:rsidP="00F07349">
      <w:pPr>
        <w:ind w:left="360"/>
      </w:pPr>
      <w:proofErr w:type="gramStart"/>
      <w:r w:rsidRPr="00F07349">
        <w:t>[ ]</w:t>
      </w:r>
      <w:proofErr w:type="gramEnd"/>
      <w:r w:rsidRPr="00F07349">
        <w:t xml:space="preserve"> </w:t>
      </w:r>
      <w:r w:rsidRPr="00F07349">
        <w:rPr>
          <w:b/>
          <w:bCs/>
        </w:rPr>
        <w:t>Declaration of Conformity:</w:t>
      </w:r>
      <w:r w:rsidRPr="00F07349">
        <w:t xml:space="preserve"> Prepare formal compliance declarations for providers</w:t>
      </w:r>
    </w:p>
    <w:p w14:paraId="68D7766D" w14:textId="77777777" w:rsidR="00F07349" w:rsidRPr="00F07349" w:rsidRDefault="00F07349" w:rsidP="00F07349">
      <w:r w:rsidRPr="00F07349">
        <w:rPr>
          <w:b/>
          <w:bCs/>
        </w:rPr>
        <w:lastRenderedPageBreak/>
        <w:t>Objective:</w:t>
      </w:r>
      <w:r w:rsidRPr="00F07349">
        <w:t xml:space="preserve"> Meet pre-market compliance requirements for high-risk AI systems</w:t>
      </w:r>
      <w:r w:rsidRPr="00F07349">
        <w:br/>
      </w:r>
      <w:r w:rsidRPr="00F07349">
        <w:rPr>
          <w:b/>
          <w:bCs/>
        </w:rPr>
        <w:t>Implementation:</w:t>
      </w:r>
      <w:r w:rsidRPr="00F07349">
        <w:t xml:space="preserve"> Engage notified bodies for conformity assessment where required</w:t>
      </w:r>
    </w:p>
    <w:p w14:paraId="2CE7359A" w14:textId="77777777" w:rsidR="00F07349" w:rsidRPr="00F07349" w:rsidRDefault="00F07349" w:rsidP="00F07349">
      <w:pPr>
        <w:pStyle w:val="SectionHeading"/>
      </w:pPr>
      <w:bookmarkStart w:id="5" w:name="_Toc209722116"/>
      <w:r w:rsidRPr="00F07349">
        <w:t>1.2 Provider Obligations (AI System Vendors)</w:t>
      </w:r>
      <w:bookmarkEnd w:id="5"/>
    </w:p>
    <w:p w14:paraId="3D000E0B" w14:textId="77777777" w:rsidR="00F07349" w:rsidRPr="00F07349" w:rsidRDefault="00F07349" w:rsidP="00F07349">
      <w:r w:rsidRPr="00F07349">
        <w:rPr>
          <w:b/>
          <w:bCs/>
        </w:rPr>
        <w:t>Regulation:</w:t>
      </w:r>
      <w:r w:rsidRPr="00F07349">
        <w:t xml:space="preserve"> EU AI Act Articles 16-25</w:t>
      </w:r>
      <w:r w:rsidRPr="00F07349">
        <w:br/>
      </w:r>
      <w:r w:rsidRPr="00F07349">
        <w:rPr>
          <w:b/>
          <w:bCs/>
        </w:rPr>
        <w:t>Risk Level:</w:t>
      </w:r>
      <w:r w:rsidRPr="00F07349">
        <w:t xml:space="preserve"> HIGH - Direct provider responsibilities with significant penalties</w:t>
      </w:r>
    </w:p>
    <w:p w14:paraId="46277F35" w14:textId="77777777" w:rsidR="00F07349" w:rsidRPr="00F07349" w:rsidRDefault="00F07349" w:rsidP="00F07349">
      <w:pPr>
        <w:pStyle w:val="SubsectionHeading"/>
      </w:pPr>
      <w:bookmarkStart w:id="6" w:name="_Toc209722117"/>
      <w:r w:rsidRPr="00F07349">
        <w:t>Checkpoint 1.2.1: Technical and Organizational Requirements</w:t>
      </w:r>
      <w:bookmarkEnd w:id="6"/>
    </w:p>
    <w:p w14:paraId="7447EB78" w14:textId="77777777" w:rsidR="00F07349" w:rsidRPr="00F07349" w:rsidRDefault="00F07349" w:rsidP="00F07349">
      <w:pPr>
        <w:ind w:left="360"/>
      </w:pPr>
      <w:proofErr w:type="gramStart"/>
      <w:r w:rsidRPr="00F07349">
        <w:t>[ ]</w:t>
      </w:r>
      <w:proofErr w:type="gramEnd"/>
      <w:r w:rsidRPr="00F07349">
        <w:t xml:space="preserve"> </w:t>
      </w:r>
      <w:r w:rsidRPr="00F07349">
        <w:rPr>
          <w:b/>
          <w:bCs/>
        </w:rPr>
        <w:t>Risk Management System:</w:t>
      </w:r>
      <w:r w:rsidRPr="00F07349">
        <w:t xml:space="preserve"> Verify continuous risk assessment and mitigation processes</w:t>
      </w:r>
    </w:p>
    <w:p w14:paraId="062144EC" w14:textId="77777777" w:rsidR="00F07349" w:rsidRPr="00F07349" w:rsidRDefault="00F07349" w:rsidP="00F07349">
      <w:pPr>
        <w:ind w:left="360"/>
      </w:pPr>
      <w:proofErr w:type="gramStart"/>
      <w:r w:rsidRPr="00F07349">
        <w:t>[ ]</w:t>
      </w:r>
      <w:proofErr w:type="gramEnd"/>
      <w:r w:rsidRPr="00F07349">
        <w:t xml:space="preserve"> </w:t>
      </w:r>
      <w:r w:rsidRPr="00F07349">
        <w:rPr>
          <w:b/>
          <w:bCs/>
        </w:rPr>
        <w:t>Data Governance:</w:t>
      </w:r>
      <w:r w:rsidRPr="00F07349">
        <w:t xml:space="preserve"> Confirm training data quality, bias assessment, and validation procedures</w:t>
      </w:r>
    </w:p>
    <w:p w14:paraId="455DBB9F" w14:textId="77777777" w:rsidR="00F07349" w:rsidRPr="00F07349" w:rsidRDefault="00F07349" w:rsidP="00F07349">
      <w:pPr>
        <w:ind w:left="360"/>
      </w:pPr>
      <w:proofErr w:type="gramStart"/>
      <w:r w:rsidRPr="00F07349">
        <w:t>[ ]</w:t>
      </w:r>
      <w:proofErr w:type="gramEnd"/>
      <w:r w:rsidRPr="00F07349">
        <w:t xml:space="preserve"> </w:t>
      </w:r>
      <w:r w:rsidRPr="00F07349">
        <w:rPr>
          <w:b/>
          <w:bCs/>
        </w:rPr>
        <w:t>Technical Documentation:</w:t>
      </w:r>
      <w:r w:rsidRPr="00F07349">
        <w:t xml:space="preserve"> Review comprehensive system specifications and performance metrics</w:t>
      </w:r>
    </w:p>
    <w:p w14:paraId="37F38AD8" w14:textId="77777777" w:rsidR="00F07349" w:rsidRPr="00F07349" w:rsidRDefault="00F07349" w:rsidP="00F07349">
      <w:pPr>
        <w:ind w:left="360"/>
      </w:pPr>
      <w:proofErr w:type="gramStart"/>
      <w:r w:rsidRPr="00F07349">
        <w:t>[ ]</w:t>
      </w:r>
      <w:proofErr w:type="gramEnd"/>
      <w:r w:rsidRPr="00F07349">
        <w:t xml:space="preserve"> </w:t>
      </w:r>
      <w:r w:rsidRPr="00F07349">
        <w:rPr>
          <w:b/>
          <w:bCs/>
        </w:rPr>
        <w:t>Recordkeeping:</w:t>
      </w:r>
      <w:r w:rsidRPr="00F07349">
        <w:t xml:space="preserve"> Verify automatic log generation and 10-year retention capabilities</w:t>
      </w:r>
    </w:p>
    <w:p w14:paraId="15225045" w14:textId="77777777" w:rsidR="00F07349" w:rsidRPr="00F07349" w:rsidRDefault="00F07349" w:rsidP="00F07349">
      <w:r w:rsidRPr="00F07349">
        <w:rPr>
          <w:b/>
          <w:bCs/>
        </w:rPr>
        <w:t>Objective:</w:t>
      </w:r>
      <w:r w:rsidRPr="00F07349">
        <w:t xml:space="preserve"> Ensure AI providers meet comprehensive technical obligations</w:t>
      </w:r>
      <w:r w:rsidRPr="00F07349">
        <w:br/>
      </w:r>
      <w:r w:rsidRPr="00F07349">
        <w:rPr>
          <w:b/>
          <w:bCs/>
        </w:rPr>
        <w:t>Implementation:</w:t>
      </w:r>
      <w:r w:rsidRPr="00F07349">
        <w:t xml:space="preserve"> Conduct detailed vendor due diligence with technical documentation review</w:t>
      </w:r>
    </w:p>
    <w:p w14:paraId="606E2BB3" w14:textId="77777777" w:rsidR="00F07349" w:rsidRPr="00F07349" w:rsidRDefault="00F07349" w:rsidP="00F07349">
      <w:pPr>
        <w:pStyle w:val="SubsectionHeading"/>
      </w:pPr>
      <w:bookmarkStart w:id="7" w:name="_Toc209722118"/>
      <w:r w:rsidRPr="00F07349">
        <w:t>Checkpoint 1.2.2: Human Oversight and Transparency</w:t>
      </w:r>
      <w:bookmarkEnd w:id="7"/>
    </w:p>
    <w:p w14:paraId="7D8F5A8D" w14:textId="77777777" w:rsidR="00F07349" w:rsidRPr="00F07349" w:rsidRDefault="00F07349" w:rsidP="00F07349">
      <w:pPr>
        <w:ind w:left="360"/>
      </w:pPr>
      <w:proofErr w:type="gramStart"/>
      <w:r w:rsidRPr="00F07349">
        <w:t>[ ]</w:t>
      </w:r>
      <w:proofErr w:type="gramEnd"/>
      <w:r w:rsidRPr="00F07349">
        <w:t xml:space="preserve"> </w:t>
      </w:r>
      <w:r w:rsidRPr="00F07349">
        <w:rPr>
          <w:b/>
          <w:bCs/>
        </w:rPr>
        <w:t>Meaningful Human Oversight:</w:t>
      </w:r>
      <w:r w:rsidRPr="00F07349">
        <w:t xml:space="preserve"> Verify design enables effective human supervision</w:t>
      </w:r>
    </w:p>
    <w:p w14:paraId="7F91BBF8" w14:textId="77777777" w:rsidR="00F07349" w:rsidRPr="00F07349" w:rsidRDefault="00F07349" w:rsidP="00F07349">
      <w:pPr>
        <w:ind w:left="360"/>
      </w:pPr>
      <w:proofErr w:type="gramStart"/>
      <w:r w:rsidRPr="00F07349">
        <w:t>[ ]</w:t>
      </w:r>
      <w:proofErr w:type="gramEnd"/>
      <w:r w:rsidRPr="00F07349">
        <w:t xml:space="preserve"> </w:t>
      </w:r>
      <w:r w:rsidRPr="00F07349">
        <w:rPr>
          <w:b/>
          <w:bCs/>
        </w:rPr>
        <w:t>Instructions for Use:</w:t>
      </w:r>
      <w:r w:rsidRPr="00F07349">
        <w:t xml:space="preserve"> Review comprehensive deployment guidance for deployers</w:t>
      </w:r>
    </w:p>
    <w:p w14:paraId="14E516E7" w14:textId="77777777" w:rsidR="00F07349" w:rsidRPr="00F07349" w:rsidRDefault="00F07349" w:rsidP="00F07349">
      <w:pPr>
        <w:ind w:left="360"/>
      </w:pPr>
      <w:proofErr w:type="gramStart"/>
      <w:r w:rsidRPr="00F07349">
        <w:t>[ ]</w:t>
      </w:r>
      <w:proofErr w:type="gramEnd"/>
      <w:r w:rsidRPr="00F07349">
        <w:t xml:space="preserve"> </w:t>
      </w:r>
      <w:r w:rsidRPr="00F07349">
        <w:rPr>
          <w:b/>
          <w:bCs/>
        </w:rPr>
        <w:t>Transparency Obligations:</w:t>
      </w:r>
      <w:r w:rsidRPr="00F07349">
        <w:t xml:space="preserve"> Confirm clear system capability and limitation disclosure</w:t>
      </w:r>
    </w:p>
    <w:p w14:paraId="33AC4E7F" w14:textId="77777777" w:rsidR="00F07349" w:rsidRPr="00F07349" w:rsidRDefault="00F07349" w:rsidP="00F07349">
      <w:pPr>
        <w:ind w:left="360"/>
      </w:pPr>
      <w:proofErr w:type="gramStart"/>
      <w:r w:rsidRPr="00F07349">
        <w:t>[ ]</w:t>
      </w:r>
      <w:proofErr w:type="gramEnd"/>
      <w:r w:rsidRPr="00F07349">
        <w:t xml:space="preserve"> </w:t>
      </w:r>
      <w:r w:rsidRPr="00F07349">
        <w:rPr>
          <w:b/>
          <w:bCs/>
        </w:rPr>
        <w:t>Post-Market Monitoring:</w:t>
      </w:r>
      <w:r w:rsidRPr="00F07349">
        <w:t xml:space="preserve"> Assess ongoing performance monitoring and improvement systems</w:t>
      </w:r>
    </w:p>
    <w:p w14:paraId="744C28EA" w14:textId="77777777" w:rsidR="00F07349" w:rsidRPr="00F07349" w:rsidRDefault="00F07349" w:rsidP="00F07349">
      <w:r w:rsidRPr="00F07349">
        <w:rPr>
          <w:b/>
          <w:bCs/>
        </w:rPr>
        <w:lastRenderedPageBreak/>
        <w:t>Objective:</w:t>
      </w:r>
      <w:r w:rsidRPr="00F07349">
        <w:t xml:space="preserve"> Ensure AI systems enable effective human oversight and transparent operation</w:t>
      </w:r>
      <w:r w:rsidRPr="00F07349">
        <w:br/>
      </w:r>
      <w:r w:rsidRPr="00F07349">
        <w:rPr>
          <w:b/>
          <w:bCs/>
        </w:rPr>
        <w:t>Implementation:</w:t>
      </w:r>
      <w:r w:rsidRPr="00F07349">
        <w:t xml:space="preserve"> Test human oversight capabilities and review monitoring procedures</w:t>
      </w:r>
    </w:p>
    <w:p w14:paraId="28CA7D7D" w14:textId="77777777" w:rsidR="00F07349" w:rsidRPr="00F07349" w:rsidRDefault="00F07349" w:rsidP="00F07349">
      <w:pPr>
        <w:pStyle w:val="SectionHeading"/>
      </w:pPr>
      <w:bookmarkStart w:id="8" w:name="_Toc209722119"/>
      <w:r w:rsidRPr="00F07349">
        <w:t>1.3 Deployer Obligations (Client Organizations)</w:t>
      </w:r>
      <w:bookmarkEnd w:id="8"/>
    </w:p>
    <w:p w14:paraId="7B3CEE36" w14:textId="77777777" w:rsidR="00F07349" w:rsidRPr="00F07349" w:rsidRDefault="00F07349" w:rsidP="00F07349">
      <w:r w:rsidRPr="00F07349">
        <w:rPr>
          <w:b/>
          <w:bCs/>
        </w:rPr>
        <w:t>Regulation:</w:t>
      </w:r>
      <w:r w:rsidRPr="00F07349">
        <w:t xml:space="preserve"> EU AI Act Articles 26-27</w:t>
      </w:r>
      <w:r w:rsidRPr="00F07349">
        <w:br/>
      </w:r>
      <w:r w:rsidRPr="00F07349">
        <w:rPr>
          <w:b/>
          <w:bCs/>
        </w:rPr>
        <w:t>Risk Level:</w:t>
      </w:r>
      <w:r w:rsidRPr="00F07349">
        <w:t xml:space="preserve"> CRITICAL - Direct organizational liability for deployment decisions</w:t>
      </w:r>
    </w:p>
    <w:p w14:paraId="6B8B8A98" w14:textId="77777777" w:rsidR="00F07349" w:rsidRPr="00F07349" w:rsidRDefault="00F07349" w:rsidP="00F07349">
      <w:pPr>
        <w:pStyle w:val="SubsectionHeading"/>
      </w:pPr>
      <w:bookmarkStart w:id="9" w:name="_Toc209722120"/>
      <w:r w:rsidRPr="00F07349">
        <w:t>Checkpoint 1.3.1: Fundamental Rights Impact Assessment (FRIA)</w:t>
      </w:r>
      <w:bookmarkEnd w:id="9"/>
    </w:p>
    <w:p w14:paraId="6350E885" w14:textId="77777777" w:rsidR="00F07349" w:rsidRPr="00F07349" w:rsidRDefault="00F07349" w:rsidP="00F07349">
      <w:pPr>
        <w:ind w:left="360"/>
      </w:pPr>
      <w:proofErr w:type="gramStart"/>
      <w:r w:rsidRPr="00F07349">
        <w:t>[ ]</w:t>
      </w:r>
      <w:proofErr w:type="gramEnd"/>
      <w:r w:rsidRPr="00F07349">
        <w:t xml:space="preserve"> </w:t>
      </w:r>
      <w:r w:rsidRPr="00F07349">
        <w:rPr>
          <w:b/>
          <w:bCs/>
        </w:rPr>
        <w:t>Assessment Requirement:</w:t>
      </w:r>
      <w:r w:rsidRPr="00F07349">
        <w:t xml:space="preserve"> Determine FRIA necessity based on public/private service classification</w:t>
      </w:r>
    </w:p>
    <w:p w14:paraId="31F52789" w14:textId="77777777" w:rsidR="00F07349" w:rsidRPr="00F07349" w:rsidRDefault="00F07349" w:rsidP="00F07349">
      <w:pPr>
        <w:ind w:left="360"/>
      </w:pPr>
      <w:proofErr w:type="gramStart"/>
      <w:r w:rsidRPr="00F07349">
        <w:t>[ ]</w:t>
      </w:r>
      <w:proofErr w:type="gramEnd"/>
      <w:r w:rsidRPr="00F07349">
        <w:t xml:space="preserve"> </w:t>
      </w:r>
      <w:r w:rsidRPr="00F07349">
        <w:rPr>
          <w:b/>
          <w:bCs/>
        </w:rPr>
        <w:t>Affected Populations:</w:t>
      </w:r>
      <w:r w:rsidRPr="00F07349">
        <w:t xml:space="preserve"> Identify and </w:t>
      </w:r>
      <w:proofErr w:type="spellStart"/>
      <w:r w:rsidRPr="00F07349">
        <w:t>analyze</w:t>
      </w:r>
      <w:proofErr w:type="spellEnd"/>
      <w:r w:rsidRPr="00F07349">
        <w:t xml:space="preserve"> impacted groups and individuals</w:t>
      </w:r>
    </w:p>
    <w:p w14:paraId="24FA77DB" w14:textId="77777777" w:rsidR="00F07349" w:rsidRPr="00F07349" w:rsidRDefault="00F07349" w:rsidP="00F07349">
      <w:pPr>
        <w:ind w:left="360"/>
      </w:pPr>
      <w:proofErr w:type="gramStart"/>
      <w:r w:rsidRPr="00F07349">
        <w:t>[ ]</w:t>
      </w:r>
      <w:proofErr w:type="gramEnd"/>
      <w:r w:rsidRPr="00F07349">
        <w:t xml:space="preserve"> </w:t>
      </w:r>
      <w:r w:rsidRPr="00F07349">
        <w:rPr>
          <w:b/>
          <w:bCs/>
        </w:rPr>
        <w:t>Risk Identification:</w:t>
      </w:r>
      <w:r w:rsidRPr="00F07349">
        <w:t xml:space="preserve"> Conduct comprehensive fundamental rights risk assessment</w:t>
      </w:r>
    </w:p>
    <w:p w14:paraId="37D4D22B" w14:textId="77777777" w:rsidR="00F07349" w:rsidRPr="00F07349" w:rsidRDefault="00F07349" w:rsidP="00F07349">
      <w:pPr>
        <w:ind w:left="360"/>
      </w:pPr>
      <w:proofErr w:type="gramStart"/>
      <w:r w:rsidRPr="00F07349">
        <w:t>[ ]</w:t>
      </w:r>
      <w:proofErr w:type="gramEnd"/>
      <w:r w:rsidRPr="00F07349">
        <w:t xml:space="preserve"> </w:t>
      </w:r>
      <w:r w:rsidRPr="00F07349">
        <w:rPr>
          <w:b/>
          <w:bCs/>
        </w:rPr>
        <w:t>Mitigation Measures:</w:t>
      </w:r>
      <w:r w:rsidRPr="00F07349">
        <w:t xml:space="preserve"> Implement appropriate safeguards and monitoring systems</w:t>
      </w:r>
    </w:p>
    <w:p w14:paraId="7A8F8BA4" w14:textId="77777777" w:rsidR="00F07349" w:rsidRPr="00F07349" w:rsidRDefault="00F07349" w:rsidP="00F07349">
      <w:r w:rsidRPr="00F07349">
        <w:rPr>
          <w:b/>
          <w:bCs/>
        </w:rPr>
        <w:t>Objective:</w:t>
      </w:r>
      <w:r w:rsidRPr="00F07349">
        <w:t xml:space="preserve"> </w:t>
      </w:r>
      <w:proofErr w:type="spellStart"/>
      <w:r w:rsidRPr="00F07349">
        <w:t>Fulfill</w:t>
      </w:r>
      <w:proofErr w:type="spellEnd"/>
      <w:r w:rsidRPr="00F07349">
        <w:t xml:space="preserve"> mandatory assessment requirements for public bodies and qualifying private entities</w:t>
      </w:r>
      <w:r w:rsidRPr="00F07349">
        <w:br/>
      </w:r>
      <w:r w:rsidRPr="00F07349">
        <w:rPr>
          <w:b/>
          <w:bCs/>
        </w:rPr>
        <w:t>Implementation:</w:t>
      </w:r>
      <w:r w:rsidRPr="00F07349">
        <w:t xml:space="preserve"> Engage fundamental rights experts and conduct stakeholder consultation</w:t>
      </w:r>
    </w:p>
    <w:p w14:paraId="6FED127A" w14:textId="77777777" w:rsidR="00F07349" w:rsidRPr="00F07349" w:rsidRDefault="00F07349" w:rsidP="00F07349">
      <w:pPr>
        <w:pStyle w:val="SubsectionHeading"/>
      </w:pPr>
      <w:bookmarkStart w:id="10" w:name="_Toc209722121"/>
      <w:r w:rsidRPr="00F07349">
        <w:t>Checkpoint 1.3.2: Workplace Notification and Consultation</w:t>
      </w:r>
      <w:bookmarkEnd w:id="10"/>
    </w:p>
    <w:p w14:paraId="74EAD4EB" w14:textId="77777777" w:rsidR="00F07349" w:rsidRPr="00F07349" w:rsidRDefault="00F07349" w:rsidP="00F07349">
      <w:pPr>
        <w:ind w:left="360"/>
      </w:pPr>
      <w:proofErr w:type="gramStart"/>
      <w:r w:rsidRPr="00F07349">
        <w:t>[ ]</w:t>
      </w:r>
      <w:proofErr w:type="gramEnd"/>
      <w:r w:rsidRPr="00F07349">
        <w:t xml:space="preserve"> </w:t>
      </w:r>
      <w:r w:rsidRPr="00F07349">
        <w:rPr>
          <w:b/>
          <w:bCs/>
        </w:rPr>
        <w:t>Worker Information:</w:t>
      </w:r>
      <w:r w:rsidRPr="00F07349">
        <w:t xml:space="preserve"> Notify employees about high-risk AI system deployment per Article 26</w:t>
      </w:r>
    </w:p>
    <w:p w14:paraId="6FF72C49" w14:textId="77777777" w:rsidR="00F07349" w:rsidRPr="00F07349" w:rsidRDefault="00F07349" w:rsidP="00F07349">
      <w:pPr>
        <w:ind w:left="360"/>
      </w:pPr>
      <w:proofErr w:type="gramStart"/>
      <w:r w:rsidRPr="00F07349">
        <w:t>[ ]</w:t>
      </w:r>
      <w:proofErr w:type="gramEnd"/>
      <w:r w:rsidRPr="00F07349">
        <w:t xml:space="preserve"> </w:t>
      </w:r>
      <w:r w:rsidRPr="00F07349">
        <w:rPr>
          <w:b/>
          <w:bCs/>
        </w:rPr>
        <w:t>Worker Representatives:</w:t>
      </w:r>
      <w:r w:rsidRPr="00F07349">
        <w:t xml:space="preserve"> Inform trade unions and works councils as applicable</w:t>
      </w:r>
    </w:p>
    <w:p w14:paraId="786AE287" w14:textId="77777777" w:rsidR="00F07349" w:rsidRPr="00F07349" w:rsidRDefault="00F07349" w:rsidP="00F07349">
      <w:pPr>
        <w:ind w:left="360"/>
      </w:pPr>
      <w:proofErr w:type="gramStart"/>
      <w:r w:rsidRPr="00F07349">
        <w:t>[ ]</w:t>
      </w:r>
      <w:proofErr w:type="gramEnd"/>
      <w:r w:rsidRPr="00F07349">
        <w:t xml:space="preserve"> </w:t>
      </w:r>
      <w:r w:rsidRPr="00F07349">
        <w:rPr>
          <w:b/>
          <w:bCs/>
        </w:rPr>
        <w:t>Member State Variations:</w:t>
      </w:r>
      <w:r w:rsidRPr="00F07349">
        <w:t xml:space="preserve"> Address country-specific consultation requirements</w:t>
      </w:r>
    </w:p>
    <w:p w14:paraId="3781588B" w14:textId="77777777" w:rsidR="00F07349" w:rsidRPr="00F07349" w:rsidRDefault="00F07349" w:rsidP="00F07349">
      <w:pPr>
        <w:ind w:left="360"/>
      </w:pPr>
      <w:proofErr w:type="gramStart"/>
      <w:r w:rsidRPr="00F07349">
        <w:t>[ ]</w:t>
      </w:r>
      <w:proofErr w:type="gramEnd"/>
      <w:r w:rsidRPr="00F07349">
        <w:t xml:space="preserve"> </w:t>
      </w:r>
      <w:r w:rsidRPr="00F07349">
        <w:rPr>
          <w:b/>
          <w:bCs/>
        </w:rPr>
        <w:t>Documentation Requirements:</w:t>
      </w:r>
      <w:r w:rsidRPr="00F07349">
        <w:t xml:space="preserve"> Maintain records of notification and consultation processes</w:t>
      </w:r>
    </w:p>
    <w:p w14:paraId="782E9DF1" w14:textId="77777777" w:rsidR="00F07349" w:rsidRPr="00F07349" w:rsidRDefault="00F07349" w:rsidP="00F07349">
      <w:r w:rsidRPr="00F07349">
        <w:rPr>
          <w:b/>
          <w:bCs/>
        </w:rPr>
        <w:lastRenderedPageBreak/>
        <w:t>Objective:</w:t>
      </w:r>
      <w:r w:rsidRPr="00F07349">
        <w:t xml:space="preserve"> Comply with workplace transparency and consultation obligations</w:t>
      </w:r>
      <w:r w:rsidRPr="00F07349">
        <w:br/>
      </w:r>
      <w:r w:rsidRPr="00F07349">
        <w:rPr>
          <w:b/>
          <w:bCs/>
        </w:rPr>
        <w:t>Implementation:</w:t>
      </w:r>
      <w:r w:rsidRPr="00F07349">
        <w:t xml:space="preserve"> Develop member state-specific notification procedures and templates</w:t>
      </w:r>
    </w:p>
    <w:p w14:paraId="73C143C5" w14:textId="77777777" w:rsidR="00F07349" w:rsidRDefault="00F07349">
      <w:pPr>
        <w:spacing w:after="160" w:line="278" w:lineRule="auto"/>
        <w:rPr>
          <w:b/>
          <w:bCs/>
        </w:rPr>
      </w:pPr>
      <w:r>
        <w:rPr>
          <w:b/>
          <w:bCs/>
        </w:rPr>
        <w:br w:type="page"/>
      </w:r>
    </w:p>
    <w:p w14:paraId="2C9E50CB" w14:textId="41C66945" w:rsidR="00F07349" w:rsidRPr="00F07349" w:rsidRDefault="00F07349" w:rsidP="00F07349">
      <w:pPr>
        <w:pStyle w:val="Subtitle"/>
      </w:pPr>
      <w:bookmarkStart w:id="11" w:name="_Toc209722122"/>
      <w:r w:rsidRPr="00F07349">
        <w:lastRenderedPageBreak/>
        <w:t>Section 2: GDPR Integration and Data Protection</w:t>
      </w:r>
      <w:bookmarkEnd w:id="11"/>
    </w:p>
    <w:p w14:paraId="508E5450" w14:textId="77777777" w:rsidR="00F07349" w:rsidRPr="00F07349" w:rsidRDefault="00F07349" w:rsidP="00F07349">
      <w:pPr>
        <w:pStyle w:val="SectionHeading"/>
      </w:pPr>
      <w:bookmarkStart w:id="12" w:name="_Toc209722123"/>
      <w:r w:rsidRPr="00F07349">
        <w:t>2.1 Article 22 Automated Decision-Making</w:t>
      </w:r>
      <w:bookmarkEnd w:id="12"/>
    </w:p>
    <w:p w14:paraId="7F454F5C" w14:textId="77777777" w:rsidR="00F07349" w:rsidRPr="00F07349" w:rsidRDefault="00F07349" w:rsidP="00F07349">
      <w:r w:rsidRPr="00F07349">
        <w:rPr>
          <w:b/>
          <w:bCs/>
        </w:rPr>
        <w:t>Regulation:</w:t>
      </w:r>
      <w:r w:rsidRPr="00F07349">
        <w:t xml:space="preserve"> GDPR Article 22, EDPB Guidelines WP251</w:t>
      </w:r>
      <w:r w:rsidRPr="00F07349">
        <w:br/>
      </w:r>
      <w:r w:rsidRPr="00F07349">
        <w:rPr>
          <w:b/>
          <w:bCs/>
        </w:rPr>
        <w:t>Risk Level:</w:t>
      </w:r>
      <w:r w:rsidRPr="00F07349">
        <w:t xml:space="preserve"> CRITICAL - €20 million or 4% global turnover penalties</w:t>
      </w:r>
    </w:p>
    <w:p w14:paraId="21027582" w14:textId="77777777" w:rsidR="00F07349" w:rsidRPr="00F07349" w:rsidRDefault="00F07349" w:rsidP="00F07349">
      <w:pPr>
        <w:pStyle w:val="SubsectionHeading"/>
      </w:pPr>
      <w:bookmarkStart w:id="13" w:name="_Toc209722124"/>
      <w:r w:rsidRPr="00F07349">
        <w:t>Checkpoint 2.1.1: Automated Decision-Making Assessment</w:t>
      </w:r>
      <w:bookmarkEnd w:id="13"/>
    </w:p>
    <w:p w14:paraId="7662C414" w14:textId="77777777" w:rsidR="00F07349" w:rsidRPr="00F07349" w:rsidRDefault="00F07349" w:rsidP="00F07349">
      <w:pPr>
        <w:ind w:left="360"/>
      </w:pPr>
      <w:proofErr w:type="gramStart"/>
      <w:r w:rsidRPr="00F07349">
        <w:t>[ ]</w:t>
      </w:r>
      <w:proofErr w:type="gramEnd"/>
      <w:r w:rsidRPr="00F07349">
        <w:t xml:space="preserve"> </w:t>
      </w:r>
      <w:r w:rsidRPr="00F07349">
        <w:rPr>
          <w:b/>
          <w:bCs/>
        </w:rPr>
        <w:t>Solely Automated Determination:</w:t>
      </w:r>
      <w:r w:rsidRPr="00F07349">
        <w:t xml:space="preserve"> Assess whether decisions are made without meaningful human involvement</w:t>
      </w:r>
    </w:p>
    <w:p w14:paraId="46093AE3" w14:textId="77777777" w:rsidR="00F07349" w:rsidRPr="00F07349" w:rsidRDefault="00F07349" w:rsidP="00F07349">
      <w:pPr>
        <w:ind w:left="360"/>
      </w:pPr>
      <w:proofErr w:type="gramStart"/>
      <w:r w:rsidRPr="00F07349">
        <w:t>[ ]</w:t>
      </w:r>
      <w:proofErr w:type="gramEnd"/>
      <w:r w:rsidRPr="00F07349">
        <w:t xml:space="preserve"> </w:t>
      </w:r>
      <w:r w:rsidRPr="00F07349">
        <w:rPr>
          <w:b/>
          <w:bCs/>
        </w:rPr>
        <w:t>Legal/Similar Effects:</w:t>
      </w:r>
      <w:r w:rsidRPr="00F07349">
        <w:t xml:space="preserve"> Evaluate impact significance on individuals' legal status or rights</w:t>
      </w:r>
    </w:p>
    <w:p w14:paraId="6B24E79C" w14:textId="77777777" w:rsidR="00F07349" w:rsidRPr="00F07349" w:rsidRDefault="00F07349" w:rsidP="00F07349">
      <w:pPr>
        <w:ind w:left="360"/>
      </w:pPr>
      <w:proofErr w:type="gramStart"/>
      <w:r w:rsidRPr="00F07349">
        <w:t>[ ]</w:t>
      </w:r>
      <w:proofErr w:type="gramEnd"/>
      <w:r w:rsidRPr="00F07349">
        <w:t xml:space="preserve"> </w:t>
      </w:r>
      <w:r w:rsidRPr="00F07349">
        <w:rPr>
          <w:b/>
          <w:bCs/>
        </w:rPr>
        <w:t>Exception Application:</w:t>
      </w:r>
      <w:r w:rsidRPr="00F07349">
        <w:t xml:space="preserve"> Document reliance on contract necessity, consent, or legal authorization</w:t>
      </w:r>
    </w:p>
    <w:p w14:paraId="01D64104" w14:textId="77777777" w:rsidR="00F07349" w:rsidRPr="00F07349" w:rsidRDefault="00F07349" w:rsidP="00F07349">
      <w:pPr>
        <w:ind w:left="360"/>
      </w:pPr>
      <w:proofErr w:type="gramStart"/>
      <w:r w:rsidRPr="00F07349">
        <w:t>[ ]</w:t>
      </w:r>
      <w:proofErr w:type="gramEnd"/>
      <w:r w:rsidRPr="00F07349">
        <w:t xml:space="preserve"> </w:t>
      </w:r>
      <w:r w:rsidRPr="00F07349">
        <w:rPr>
          <w:b/>
          <w:bCs/>
        </w:rPr>
        <w:t>Safeguards Implementation:</w:t>
      </w:r>
      <w:r w:rsidRPr="00F07349">
        <w:t xml:space="preserve"> Ensure human intervention rights, explanation provision, and contest mechanisms</w:t>
      </w:r>
    </w:p>
    <w:p w14:paraId="1388D4F4" w14:textId="77777777" w:rsidR="00F07349" w:rsidRPr="00F07349" w:rsidRDefault="00F07349" w:rsidP="00F07349">
      <w:r w:rsidRPr="00F07349">
        <w:rPr>
          <w:b/>
          <w:bCs/>
        </w:rPr>
        <w:t>Objective:</w:t>
      </w:r>
      <w:r w:rsidRPr="00F07349">
        <w:t xml:space="preserve"> Prevent GDPR Article 22 violations through proper safeguard implementation</w:t>
      </w:r>
      <w:r w:rsidRPr="00F07349">
        <w:br/>
      </w:r>
      <w:proofErr w:type="spellStart"/>
      <w:r w:rsidRPr="00F07349">
        <w:rPr>
          <w:b/>
          <w:bCs/>
        </w:rPr>
        <w:t>Implementation</w:t>
      </w:r>
      <w:proofErr w:type="spellEnd"/>
      <w:r w:rsidRPr="00F07349">
        <w:rPr>
          <w:b/>
          <w:bCs/>
        </w:rPr>
        <w:t>:</w:t>
      </w:r>
      <w:r w:rsidRPr="00F07349">
        <w:t xml:space="preserve"> Conduct detailed decision-making process mapping and safeguard verification</w:t>
      </w:r>
    </w:p>
    <w:p w14:paraId="035E455A" w14:textId="77777777" w:rsidR="00F07349" w:rsidRPr="00F07349" w:rsidRDefault="00F07349" w:rsidP="00F07349">
      <w:pPr>
        <w:pStyle w:val="SubsectionHeading"/>
      </w:pPr>
      <w:bookmarkStart w:id="14" w:name="_Toc209722125"/>
      <w:r w:rsidRPr="00F07349">
        <w:t>Checkpoint 2.1.2: Enhanced Transparency Requirements</w:t>
      </w:r>
      <w:bookmarkEnd w:id="14"/>
    </w:p>
    <w:p w14:paraId="5297345C" w14:textId="77777777" w:rsidR="00F07349" w:rsidRPr="00F07349" w:rsidRDefault="00F07349" w:rsidP="00F07349">
      <w:pPr>
        <w:ind w:left="360"/>
      </w:pPr>
      <w:proofErr w:type="gramStart"/>
      <w:r w:rsidRPr="00F07349">
        <w:t>[ ]</w:t>
      </w:r>
      <w:proofErr w:type="gramEnd"/>
      <w:r w:rsidRPr="00F07349">
        <w:t xml:space="preserve"> </w:t>
      </w:r>
      <w:r w:rsidRPr="00F07349">
        <w:rPr>
          <w:b/>
          <w:bCs/>
        </w:rPr>
        <w:t>Algorithm Information:</w:t>
      </w:r>
      <w:r w:rsidRPr="00F07349">
        <w:t xml:space="preserve"> Provide meaningful information about automated logic (Articles 13-14)</w:t>
      </w:r>
    </w:p>
    <w:p w14:paraId="0DC07CC6" w14:textId="77777777" w:rsidR="00F07349" w:rsidRPr="00F07349" w:rsidRDefault="00F07349" w:rsidP="00F07349">
      <w:pPr>
        <w:ind w:left="360"/>
      </w:pPr>
      <w:proofErr w:type="gramStart"/>
      <w:r w:rsidRPr="00F07349">
        <w:t>[ ]</w:t>
      </w:r>
      <w:proofErr w:type="gramEnd"/>
      <w:r w:rsidRPr="00F07349">
        <w:t xml:space="preserve"> </w:t>
      </w:r>
      <w:r w:rsidRPr="00F07349">
        <w:rPr>
          <w:b/>
          <w:bCs/>
        </w:rPr>
        <w:t>Decision Factors:</w:t>
      </w:r>
      <w:r w:rsidRPr="00F07349">
        <w:t xml:space="preserve"> Explain main elements considered in automated decisions</w:t>
      </w:r>
    </w:p>
    <w:p w14:paraId="2C7F791E" w14:textId="77777777" w:rsidR="00F07349" w:rsidRPr="00F07349" w:rsidRDefault="00F07349" w:rsidP="00F07349">
      <w:pPr>
        <w:ind w:left="360"/>
      </w:pPr>
      <w:proofErr w:type="gramStart"/>
      <w:r w:rsidRPr="00F07349">
        <w:t>[ ]</w:t>
      </w:r>
      <w:proofErr w:type="gramEnd"/>
      <w:r w:rsidRPr="00F07349">
        <w:t xml:space="preserve"> </w:t>
      </w:r>
      <w:r w:rsidRPr="00F07349">
        <w:rPr>
          <w:b/>
          <w:bCs/>
        </w:rPr>
        <w:t>Human Rights:</w:t>
      </w:r>
      <w:r w:rsidRPr="00F07349">
        <w:t xml:space="preserve"> Implement access, rectification, erasure, and portability mechanisms</w:t>
      </w:r>
    </w:p>
    <w:p w14:paraId="31564ECA" w14:textId="77777777" w:rsidR="00F07349" w:rsidRPr="00F07349" w:rsidRDefault="00F07349" w:rsidP="00F07349">
      <w:pPr>
        <w:ind w:left="360"/>
      </w:pPr>
      <w:proofErr w:type="gramStart"/>
      <w:r w:rsidRPr="00F07349">
        <w:t>[ ]</w:t>
      </w:r>
      <w:proofErr w:type="gramEnd"/>
      <w:r w:rsidRPr="00F07349">
        <w:t xml:space="preserve"> </w:t>
      </w:r>
      <w:r w:rsidRPr="00F07349">
        <w:rPr>
          <w:b/>
          <w:bCs/>
        </w:rPr>
        <w:t>Data Minimization:</w:t>
      </w:r>
      <w:r w:rsidRPr="00F07349">
        <w:t xml:space="preserve"> Ensure processing limited to necessary data for legitimate purposes</w:t>
      </w:r>
    </w:p>
    <w:p w14:paraId="57195B85" w14:textId="77777777" w:rsidR="00F07349" w:rsidRPr="00F07349" w:rsidRDefault="00F07349" w:rsidP="00F07349">
      <w:r w:rsidRPr="00F07349">
        <w:rPr>
          <w:b/>
          <w:bCs/>
        </w:rPr>
        <w:t>Objective:</w:t>
      </w:r>
      <w:r w:rsidRPr="00F07349">
        <w:t xml:space="preserve"> Meet enhanced transparency obligations for automated processing systems</w:t>
      </w:r>
      <w:r w:rsidRPr="00F07349">
        <w:br/>
      </w:r>
      <w:r w:rsidRPr="00F07349">
        <w:rPr>
          <w:b/>
          <w:bCs/>
        </w:rPr>
        <w:lastRenderedPageBreak/>
        <w:t>Implementation:</w:t>
      </w:r>
      <w:r w:rsidRPr="00F07349">
        <w:t xml:space="preserve"> Develop comprehensive privacy notices and data subject response procedures</w:t>
      </w:r>
    </w:p>
    <w:p w14:paraId="02D8E9BE" w14:textId="77777777" w:rsidR="00F07349" w:rsidRPr="00F07349" w:rsidRDefault="00F07349" w:rsidP="00F07349">
      <w:pPr>
        <w:pStyle w:val="Subtitle"/>
      </w:pPr>
      <w:bookmarkStart w:id="15" w:name="_Toc209722126"/>
      <w:r w:rsidRPr="00F07349">
        <w:t>2.2 Data Protection Impact Assessment (DPIA)</w:t>
      </w:r>
      <w:bookmarkEnd w:id="15"/>
    </w:p>
    <w:p w14:paraId="568BCB21" w14:textId="77777777" w:rsidR="00F07349" w:rsidRPr="00F07349" w:rsidRDefault="00F07349" w:rsidP="00F07349">
      <w:r w:rsidRPr="00F07349">
        <w:rPr>
          <w:b/>
          <w:bCs/>
        </w:rPr>
        <w:t>Regulation:</w:t>
      </w:r>
      <w:r w:rsidRPr="00F07349">
        <w:t xml:space="preserve"> GDPR Article 35, AI Act Article 27</w:t>
      </w:r>
      <w:r w:rsidRPr="00F07349">
        <w:br/>
      </w:r>
      <w:r w:rsidRPr="00F07349">
        <w:rPr>
          <w:b/>
          <w:bCs/>
        </w:rPr>
        <w:t>Risk Level:</w:t>
      </w:r>
      <w:r w:rsidRPr="00F07349">
        <w:t xml:space="preserve"> HIGH - Mandatory for high-risk processing with enforcement scrutiny</w:t>
      </w:r>
    </w:p>
    <w:p w14:paraId="4BFC982B" w14:textId="77777777" w:rsidR="00F07349" w:rsidRPr="00F07349" w:rsidRDefault="00F07349" w:rsidP="00F07349">
      <w:pPr>
        <w:pStyle w:val="SubsectionHeading"/>
      </w:pPr>
      <w:bookmarkStart w:id="16" w:name="_Toc209722127"/>
      <w:r w:rsidRPr="00F07349">
        <w:t>Checkpoint 2.2.1: Comprehensive DPIA Requirements</w:t>
      </w:r>
      <w:bookmarkEnd w:id="16"/>
    </w:p>
    <w:p w14:paraId="346678AC" w14:textId="77777777" w:rsidR="00F07349" w:rsidRPr="00F07349" w:rsidRDefault="00F07349" w:rsidP="00F07349">
      <w:pPr>
        <w:numPr>
          <w:ilvl w:val="0"/>
          <w:numId w:val="10"/>
        </w:numPr>
      </w:pPr>
      <w:proofErr w:type="gramStart"/>
      <w:r w:rsidRPr="00F07349">
        <w:t>[ ]</w:t>
      </w:r>
      <w:proofErr w:type="gramEnd"/>
      <w:r w:rsidRPr="00F07349">
        <w:t xml:space="preserve"> </w:t>
      </w:r>
      <w:r w:rsidRPr="00F07349">
        <w:rPr>
          <w:b/>
          <w:bCs/>
        </w:rPr>
        <w:t>Processing Description:</w:t>
      </w:r>
      <w:r w:rsidRPr="00F07349">
        <w:t xml:space="preserve"> Detail AI system data processing activities and purposes</w:t>
      </w:r>
    </w:p>
    <w:p w14:paraId="5A302A29" w14:textId="77777777" w:rsidR="00F07349" w:rsidRPr="00F07349" w:rsidRDefault="00F07349" w:rsidP="00F07349">
      <w:pPr>
        <w:numPr>
          <w:ilvl w:val="0"/>
          <w:numId w:val="10"/>
        </w:numPr>
      </w:pPr>
      <w:proofErr w:type="gramStart"/>
      <w:r w:rsidRPr="00F07349">
        <w:t>[ ]</w:t>
      </w:r>
      <w:proofErr w:type="gramEnd"/>
      <w:r w:rsidRPr="00F07349">
        <w:t xml:space="preserve"> </w:t>
      </w:r>
      <w:r w:rsidRPr="00F07349">
        <w:rPr>
          <w:b/>
          <w:bCs/>
        </w:rPr>
        <w:t>Necessity Assessment:</w:t>
      </w:r>
      <w:r w:rsidRPr="00F07349">
        <w:t xml:space="preserve"> Justify processing proportionality and legitimate interest balancing</w:t>
      </w:r>
    </w:p>
    <w:p w14:paraId="04CE5245" w14:textId="77777777" w:rsidR="00F07349" w:rsidRPr="00F07349" w:rsidRDefault="00F07349" w:rsidP="00F07349">
      <w:pPr>
        <w:numPr>
          <w:ilvl w:val="0"/>
          <w:numId w:val="10"/>
        </w:numPr>
      </w:pPr>
      <w:proofErr w:type="gramStart"/>
      <w:r w:rsidRPr="00F07349">
        <w:t>[ ]</w:t>
      </w:r>
      <w:proofErr w:type="gramEnd"/>
      <w:r w:rsidRPr="00F07349">
        <w:t xml:space="preserve"> </w:t>
      </w:r>
      <w:r w:rsidRPr="00F07349">
        <w:rPr>
          <w:b/>
          <w:bCs/>
        </w:rPr>
        <w:t>Risk Analysis:</w:t>
      </w:r>
      <w:r w:rsidRPr="00F07349">
        <w:t xml:space="preserve"> Identify data protection risks to individuals' rights and freedoms</w:t>
      </w:r>
    </w:p>
    <w:p w14:paraId="7A36DFB4" w14:textId="77777777" w:rsidR="00F07349" w:rsidRPr="00F07349" w:rsidRDefault="00F07349" w:rsidP="00F07349">
      <w:pPr>
        <w:numPr>
          <w:ilvl w:val="0"/>
          <w:numId w:val="10"/>
        </w:numPr>
      </w:pPr>
      <w:proofErr w:type="gramStart"/>
      <w:r w:rsidRPr="00F07349">
        <w:t>[ ]</w:t>
      </w:r>
      <w:proofErr w:type="gramEnd"/>
      <w:r w:rsidRPr="00F07349">
        <w:t xml:space="preserve"> </w:t>
      </w:r>
      <w:r w:rsidRPr="00F07349">
        <w:rPr>
          <w:b/>
          <w:bCs/>
        </w:rPr>
        <w:t>Mitigation Measures:</w:t>
      </w:r>
      <w:r w:rsidRPr="00F07349">
        <w:t xml:space="preserve"> Implement technical and organizational safeguards</w:t>
      </w:r>
    </w:p>
    <w:p w14:paraId="2630F6E6" w14:textId="77777777" w:rsidR="00F07349" w:rsidRPr="00F07349" w:rsidRDefault="00F07349" w:rsidP="00F07349">
      <w:r w:rsidRPr="00F07349">
        <w:rPr>
          <w:b/>
          <w:bCs/>
        </w:rPr>
        <w:t>Objective:</w:t>
      </w:r>
      <w:r w:rsidRPr="00F07349">
        <w:t xml:space="preserve"> </w:t>
      </w:r>
      <w:proofErr w:type="spellStart"/>
      <w:r w:rsidRPr="00F07349">
        <w:t>Fulfill</w:t>
      </w:r>
      <w:proofErr w:type="spellEnd"/>
      <w:r w:rsidRPr="00F07349">
        <w:t xml:space="preserve"> mandatory DPIA requirements for high-risk AI processing</w:t>
      </w:r>
      <w:r w:rsidRPr="00F07349">
        <w:br/>
      </w:r>
      <w:r w:rsidRPr="00F07349">
        <w:rPr>
          <w:b/>
          <w:bCs/>
        </w:rPr>
        <w:t>Implementation:</w:t>
      </w:r>
      <w:r w:rsidRPr="00F07349">
        <w:t xml:space="preserve"> Engage data protection specialists and conduct stakeholder consultation</w:t>
      </w:r>
    </w:p>
    <w:p w14:paraId="3F7CAECB" w14:textId="77777777" w:rsidR="00F07349" w:rsidRPr="00F07349" w:rsidRDefault="00F07349" w:rsidP="00F07349">
      <w:pPr>
        <w:pStyle w:val="SubsectionHeading"/>
      </w:pPr>
      <w:bookmarkStart w:id="17" w:name="_Toc209722128"/>
      <w:r w:rsidRPr="00F07349">
        <w:t>Checkpoint 2.2.2: Cross-Border Transfer Assessment</w:t>
      </w:r>
      <w:bookmarkEnd w:id="17"/>
    </w:p>
    <w:p w14:paraId="2D4A8866" w14:textId="77777777" w:rsidR="00F07349" w:rsidRPr="00F07349" w:rsidRDefault="00F07349" w:rsidP="00F07349">
      <w:pPr>
        <w:numPr>
          <w:ilvl w:val="0"/>
          <w:numId w:val="11"/>
        </w:numPr>
      </w:pPr>
      <w:proofErr w:type="gramStart"/>
      <w:r w:rsidRPr="00F07349">
        <w:t>[ ]</w:t>
      </w:r>
      <w:proofErr w:type="gramEnd"/>
      <w:r w:rsidRPr="00F07349">
        <w:t xml:space="preserve"> </w:t>
      </w:r>
      <w:r w:rsidRPr="00F07349">
        <w:rPr>
          <w:b/>
          <w:bCs/>
        </w:rPr>
        <w:t>Transfer Mapping:</w:t>
      </w:r>
      <w:r w:rsidRPr="00F07349">
        <w:t xml:space="preserve"> Identify all international data transfers within AI processing chain</w:t>
      </w:r>
    </w:p>
    <w:p w14:paraId="1F5F850D" w14:textId="77777777" w:rsidR="00F07349" w:rsidRPr="00F07349" w:rsidRDefault="00F07349" w:rsidP="00F07349">
      <w:pPr>
        <w:numPr>
          <w:ilvl w:val="0"/>
          <w:numId w:val="11"/>
        </w:numPr>
      </w:pPr>
      <w:proofErr w:type="gramStart"/>
      <w:r w:rsidRPr="00F07349">
        <w:t>[ ]</w:t>
      </w:r>
      <w:proofErr w:type="gramEnd"/>
      <w:r w:rsidRPr="00F07349">
        <w:t xml:space="preserve"> </w:t>
      </w:r>
      <w:r w:rsidRPr="00F07349">
        <w:rPr>
          <w:b/>
          <w:bCs/>
        </w:rPr>
        <w:t>Adequacy Decisions:</w:t>
      </w:r>
      <w:r w:rsidRPr="00F07349">
        <w:t xml:space="preserve"> Verify adequacy status for destination countries</w:t>
      </w:r>
    </w:p>
    <w:p w14:paraId="2E800EF4" w14:textId="77777777" w:rsidR="00F07349" w:rsidRPr="00F07349" w:rsidRDefault="00F07349" w:rsidP="00F07349">
      <w:pPr>
        <w:numPr>
          <w:ilvl w:val="0"/>
          <w:numId w:val="11"/>
        </w:numPr>
      </w:pPr>
      <w:proofErr w:type="gramStart"/>
      <w:r w:rsidRPr="00F07349">
        <w:t>[ ]</w:t>
      </w:r>
      <w:proofErr w:type="gramEnd"/>
      <w:r w:rsidRPr="00F07349">
        <w:t xml:space="preserve"> </w:t>
      </w:r>
      <w:r w:rsidRPr="00F07349">
        <w:rPr>
          <w:b/>
          <w:bCs/>
        </w:rPr>
        <w:t>Appropriate Safeguards:</w:t>
      </w:r>
      <w:r w:rsidRPr="00F07349">
        <w:t xml:space="preserve"> Implement SCCs, BCRs, or other transfer mechanisms</w:t>
      </w:r>
    </w:p>
    <w:p w14:paraId="01CA6835" w14:textId="77777777" w:rsidR="00F07349" w:rsidRPr="00F07349" w:rsidRDefault="00F07349" w:rsidP="00F07349">
      <w:pPr>
        <w:numPr>
          <w:ilvl w:val="0"/>
          <w:numId w:val="11"/>
        </w:numPr>
      </w:pPr>
      <w:proofErr w:type="gramStart"/>
      <w:r w:rsidRPr="00F07349">
        <w:t>[ ]</w:t>
      </w:r>
      <w:proofErr w:type="gramEnd"/>
      <w:r w:rsidRPr="00F07349">
        <w:t xml:space="preserve"> </w:t>
      </w:r>
      <w:r w:rsidRPr="00F07349">
        <w:rPr>
          <w:b/>
          <w:bCs/>
        </w:rPr>
        <w:t>Transfer Impact Assessment:</w:t>
      </w:r>
      <w:r w:rsidRPr="00F07349">
        <w:t xml:space="preserve"> Conduct TIA for high-risk transfer scenarios</w:t>
      </w:r>
    </w:p>
    <w:p w14:paraId="4D0C6A42" w14:textId="77777777" w:rsidR="00F07349" w:rsidRPr="00F07349" w:rsidRDefault="00F07349" w:rsidP="00F07349">
      <w:r w:rsidRPr="00F07349">
        <w:rPr>
          <w:b/>
          <w:bCs/>
        </w:rPr>
        <w:t>Objective:</w:t>
      </w:r>
      <w:r w:rsidRPr="00F07349">
        <w:t xml:space="preserve"> Ensure lawful international data transfers throughout AI processing lifecycle</w:t>
      </w:r>
      <w:r w:rsidRPr="00F07349">
        <w:br/>
      </w:r>
      <w:r w:rsidRPr="00F07349">
        <w:rPr>
          <w:b/>
          <w:bCs/>
        </w:rPr>
        <w:lastRenderedPageBreak/>
        <w:t>Implementation:</w:t>
      </w:r>
      <w:r w:rsidRPr="00F07349">
        <w:t xml:space="preserve"> Map complete data flow architecture and implement appropriate transfer safeguards</w:t>
      </w:r>
    </w:p>
    <w:p w14:paraId="5A52014E" w14:textId="77777777" w:rsidR="00F07349" w:rsidRDefault="00F07349">
      <w:pPr>
        <w:spacing w:after="160" w:line="278" w:lineRule="auto"/>
        <w:rPr>
          <w:b/>
          <w:bCs/>
        </w:rPr>
      </w:pPr>
      <w:r>
        <w:rPr>
          <w:b/>
          <w:bCs/>
        </w:rPr>
        <w:br w:type="page"/>
      </w:r>
    </w:p>
    <w:p w14:paraId="104D6B50" w14:textId="1F5ED2B6" w:rsidR="00F07349" w:rsidRPr="00F07349" w:rsidRDefault="00F07349" w:rsidP="00F07349">
      <w:pPr>
        <w:pStyle w:val="Subtitle"/>
      </w:pPr>
      <w:bookmarkStart w:id="18" w:name="_Toc209722129"/>
      <w:r w:rsidRPr="00F07349">
        <w:lastRenderedPageBreak/>
        <w:t>Section 3: NIS2 Directive and Cybersecurity</w:t>
      </w:r>
      <w:bookmarkEnd w:id="18"/>
    </w:p>
    <w:p w14:paraId="051A94F0" w14:textId="77777777" w:rsidR="00F07349" w:rsidRPr="00F07349" w:rsidRDefault="00F07349" w:rsidP="00F07349">
      <w:pPr>
        <w:pStyle w:val="SectionHeading"/>
      </w:pPr>
      <w:bookmarkStart w:id="19" w:name="_Toc209722130"/>
      <w:r w:rsidRPr="00F07349">
        <w:t>3.1 Entity Classification and Scope</w:t>
      </w:r>
      <w:bookmarkEnd w:id="19"/>
    </w:p>
    <w:p w14:paraId="67D0697E" w14:textId="77777777" w:rsidR="00F07349" w:rsidRPr="00F07349" w:rsidRDefault="00F07349" w:rsidP="00F07349">
      <w:r w:rsidRPr="00F07349">
        <w:rPr>
          <w:b/>
          <w:bCs/>
        </w:rPr>
        <w:t>Regulation:</w:t>
      </w:r>
      <w:r w:rsidRPr="00F07349">
        <w:t xml:space="preserve"> NIS2 Directive (EU) 2022/2555</w:t>
      </w:r>
      <w:r w:rsidRPr="00F07349">
        <w:br/>
      </w:r>
      <w:r w:rsidRPr="00F07349">
        <w:rPr>
          <w:b/>
          <w:bCs/>
        </w:rPr>
        <w:t>Risk Level:</w:t>
      </w:r>
      <w:r w:rsidRPr="00F07349">
        <w:t xml:space="preserve"> HIGH - €10 million/2% (Essential) or €7 million/1.4% (Important) penalties</w:t>
      </w:r>
    </w:p>
    <w:p w14:paraId="416BEA5A" w14:textId="77777777" w:rsidR="00F07349" w:rsidRPr="00F07349" w:rsidRDefault="00F07349" w:rsidP="00F07349">
      <w:pPr>
        <w:pStyle w:val="SubsectionHeading"/>
      </w:pPr>
      <w:bookmarkStart w:id="20" w:name="_Toc209722131"/>
      <w:r w:rsidRPr="00F07349">
        <w:t>Checkpoint 3.1.1: Entity Classification Assessment</w:t>
      </w:r>
      <w:bookmarkEnd w:id="20"/>
    </w:p>
    <w:p w14:paraId="640A67E5" w14:textId="77777777" w:rsidR="00F07349" w:rsidRPr="00F07349" w:rsidRDefault="00F07349" w:rsidP="00F07349">
      <w:pPr>
        <w:ind w:left="360"/>
      </w:pPr>
      <w:proofErr w:type="gramStart"/>
      <w:r w:rsidRPr="00F07349">
        <w:t>[ ]</w:t>
      </w:r>
      <w:proofErr w:type="gramEnd"/>
      <w:r w:rsidRPr="00F07349">
        <w:t xml:space="preserve"> </w:t>
      </w:r>
      <w:r w:rsidRPr="00F07349">
        <w:rPr>
          <w:b/>
          <w:bCs/>
        </w:rPr>
        <w:t>Size Threshold Analysis:</w:t>
      </w:r>
      <w:r w:rsidRPr="00F07349">
        <w:t xml:space="preserve"> Determine Essential (≥250 employees or €50M turnover) or Important Entity status</w:t>
      </w:r>
    </w:p>
    <w:p w14:paraId="7E4096ED" w14:textId="77777777" w:rsidR="00F07349" w:rsidRPr="00F07349" w:rsidRDefault="00F07349" w:rsidP="00F07349">
      <w:pPr>
        <w:ind w:left="360"/>
      </w:pPr>
      <w:proofErr w:type="gramStart"/>
      <w:r w:rsidRPr="00F07349">
        <w:t>[ ]</w:t>
      </w:r>
      <w:proofErr w:type="gramEnd"/>
      <w:r w:rsidRPr="00F07349">
        <w:t xml:space="preserve"> </w:t>
      </w:r>
      <w:r w:rsidRPr="00F07349">
        <w:rPr>
          <w:b/>
          <w:bCs/>
        </w:rPr>
        <w:t>Sector Classification:</w:t>
      </w:r>
      <w:r w:rsidRPr="00F07349">
        <w:t xml:space="preserve"> Assess digital infrastructure or digital service provider categorization</w:t>
      </w:r>
    </w:p>
    <w:p w14:paraId="0EEB0108" w14:textId="77777777" w:rsidR="00F07349" w:rsidRPr="00F07349" w:rsidRDefault="00F07349" w:rsidP="00F07349">
      <w:pPr>
        <w:ind w:left="360"/>
      </w:pPr>
      <w:proofErr w:type="gramStart"/>
      <w:r w:rsidRPr="00F07349">
        <w:t>[ ]</w:t>
      </w:r>
      <w:proofErr w:type="gramEnd"/>
      <w:r w:rsidRPr="00F07349">
        <w:t xml:space="preserve"> </w:t>
      </w:r>
      <w:r w:rsidRPr="00F07349">
        <w:rPr>
          <w:b/>
          <w:bCs/>
        </w:rPr>
        <w:t>Member State Implementation:</w:t>
      </w:r>
      <w:r w:rsidRPr="00F07349">
        <w:t xml:space="preserve"> Review national transposition status and requirements</w:t>
      </w:r>
    </w:p>
    <w:p w14:paraId="689337FE" w14:textId="77777777" w:rsidR="00F07349" w:rsidRPr="00F07349" w:rsidRDefault="00F07349" w:rsidP="00F07349">
      <w:pPr>
        <w:ind w:left="360"/>
      </w:pPr>
      <w:proofErr w:type="gramStart"/>
      <w:r w:rsidRPr="00F07349">
        <w:t>[ ]</w:t>
      </w:r>
      <w:proofErr w:type="gramEnd"/>
      <w:r w:rsidRPr="00F07349">
        <w:t xml:space="preserve"> </w:t>
      </w:r>
      <w:r w:rsidRPr="00F07349">
        <w:rPr>
          <w:b/>
          <w:bCs/>
        </w:rPr>
        <w:t>Supply Chain Impact:</w:t>
      </w:r>
      <w:r w:rsidRPr="00F07349">
        <w:t xml:space="preserve"> Evaluate upstream and downstream cybersecurity obligations</w:t>
      </w:r>
    </w:p>
    <w:p w14:paraId="72D7EBEE" w14:textId="77777777" w:rsidR="00F07349" w:rsidRPr="00F07349" w:rsidRDefault="00F07349" w:rsidP="00F07349">
      <w:r w:rsidRPr="00F07349">
        <w:rPr>
          <w:b/>
          <w:bCs/>
        </w:rPr>
        <w:t>Objective:</w:t>
      </w:r>
      <w:r w:rsidRPr="00F07349">
        <w:t xml:space="preserve"> Accurately determine NIS2 obligations and ensure appropriate compliance measures</w:t>
      </w:r>
      <w:r w:rsidRPr="00F07349">
        <w:br/>
      </w:r>
      <w:r w:rsidRPr="00F07349">
        <w:rPr>
          <w:b/>
          <w:bCs/>
        </w:rPr>
        <w:t>Implementation:</w:t>
      </w:r>
      <w:r w:rsidRPr="00F07349">
        <w:t xml:space="preserve"> Conduct comprehensive organizational assessment with cybersecurity experts</w:t>
      </w:r>
    </w:p>
    <w:p w14:paraId="6082EF70" w14:textId="77777777" w:rsidR="00F07349" w:rsidRPr="00F07349" w:rsidRDefault="00F07349" w:rsidP="00F07349">
      <w:pPr>
        <w:pStyle w:val="SubsectionHeading"/>
      </w:pPr>
      <w:bookmarkStart w:id="21" w:name="_Toc209722132"/>
      <w:r w:rsidRPr="00F07349">
        <w:t>Checkpoint 3.1.2: Cybersecurity Risk Management</w:t>
      </w:r>
      <w:bookmarkEnd w:id="21"/>
    </w:p>
    <w:p w14:paraId="1A287DC5" w14:textId="77777777" w:rsidR="00F07349" w:rsidRPr="00F07349" w:rsidRDefault="00F07349" w:rsidP="00F07349">
      <w:pPr>
        <w:ind w:left="360"/>
      </w:pPr>
      <w:proofErr w:type="gramStart"/>
      <w:r w:rsidRPr="00F07349">
        <w:t>[ ]</w:t>
      </w:r>
      <w:proofErr w:type="gramEnd"/>
      <w:r w:rsidRPr="00F07349">
        <w:t xml:space="preserve"> </w:t>
      </w:r>
      <w:r w:rsidRPr="00F07349">
        <w:rPr>
          <w:b/>
          <w:bCs/>
        </w:rPr>
        <w:t>Risk Assessment Procedures:</w:t>
      </w:r>
      <w:r w:rsidRPr="00F07349">
        <w:t xml:space="preserve"> Implement comprehensive cybersecurity risk management</w:t>
      </w:r>
    </w:p>
    <w:p w14:paraId="1E6DBF7E" w14:textId="77777777" w:rsidR="00F07349" w:rsidRPr="00F07349" w:rsidRDefault="00F07349" w:rsidP="00F07349">
      <w:pPr>
        <w:ind w:left="360"/>
      </w:pPr>
      <w:proofErr w:type="gramStart"/>
      <w:r w:rsidRPr="00F07349">
        <w:t>[ ]</w:t>
      </w:r>
      <w:proofErr w:type="gramEnd"/>
      <w:r w:rsidRPr="00F07349">
        <w:t xml:space="preserve"> </w:t>
      </w:r>
      <w:r w:rsidRPr="00F07349">
        <w:rPr>
          <w:b/>
          <w:bCs/>
        </w:rPr>
        <w:t>Incident Response:</w:t>
      </w:r>
      <w:r w:rsidRPr="00F07349">
        <w:t xml:space="preserve"> Establish 24-hour incident reporting capabilities to national authorities</w:t>
      </w:r>
    </w:p>
    <w:p w14:paraId="7357FED7" w14:textId="77777777" w:rsidR="00F07349" w:rsidRPr="00F07349" w:rsidRDefault="00F07349" w:rsidP="00F07349">
      <w:pPr>
        <w:ind w:left="360"/>
      </w:pPr>
      <w:proofErr w:type="gramStart"/>
      <w:r w:rsidRPr="00F07349">
        <w:t>[ ]</w:t>
      </w:r>
      <w:proofErr w:type="gramEnd"/>
      <w:r w:rsidRPr="00F07349">
        <w:t xml:space="preserve"> </w:t>
      </w:r>
      <w:r w:rsidRPr="00F07349">
        <w:rPr>
          <w:b/>
          <w:bCs/>
        </w:rPr>
        <w:t>Business Continuity:</w:t>
      </w:r>
      <w:r w:rsidRPr="00F07349">
        <w:t xml:space="preserve"> Develop resilience measures for AI system disruptions</w:t>
      </w:r>
    </w:p>
    <w:p w14:paraId="11D8758B" w14:textId="77777777" w:rsidR="00F07349" w:rsidRPr="00F07349" w:rsidRDefault="00F07349" w:rsidP="00F07349">
      <w:pPr>
        <w:ind w:left="360"/>
      </w:pPr>
      <w:proofErr w:type="gramStart"/>
      <w:r w:rsidRPr="00F07349">
        <w:t>[ ]</w:t>
      </w:r>
      <w:proofErr w:type="gramEnd"/>
      <w:r w:rsidRPr="00F07349">
        <w:t xml:space="preserve"> </w:t>
      </w:r>
      <w:r w:rsidRPr="00F07349">
        <w:rPr>
          <w:b/>
          <w:bCs/>
        </w:rPr>
        <w:t>Supply Chain Security:</w:t>
      </w:r>
      <w:r w:rsidRPr="00F07349">
        <w:t xml:space="preserve"> Assess and monitor vendor cybersecurity practices per Article 23</w:t>
      </w:r>
    </w:p>
    <w:p w14:paraId="38221DA7" w14:textId="77777777" w:rsidR="00F07349" w:rsidRPr="00F07349" w:rsidRDefault="00F07349" w:rsidP="00F07349">
      <w:r w:rsidRPr="00F07349">
        <w:rPr>
          <w:b/>
          <w:bCs/>
        </w:rPr>
        <w:lastRenderedPageBreak/>
        <w:t>Objective:</w:t>
      </w:r>
      <w:r w:rsidRPr="00F07349">
        <w:t xml:space="preserve"> Implement comprehensive cybersecurity risk management framework</w:t>
      </w:r>
      <w:r w:rsidRPr="00F07349">
        <w:br/>
      </w:r>
      <w:r w:rsidRPr="00F07349">
        <w:rPr>
          <w:b/>
          <w:bCs/>
        </w:rPr>
        <w:t>Implementation:</w:t>
      </w:r>
      <w:r w:rsidRPr="00F07349">
        <w:t xml:space="preserve"> Engage cybersecurity consultants and develop incident response procedures</w:t>
      </w:r>
    </w:p>
    <w:p w14:paraId="0FD86670" w14:textId="77777777" w:rsidR="00F07349" w:rsidRPr="00F07349" w:rsidRDefault="00F07349" w:rsidP="00F07349">
      <w:pPr>
        <w:pStyle w:val="SectionHeading"/>
      </w:pPr>
      <w:bookmarkStart w:id="22" w:name="_Toc209722133"/>
      <w:r w:rsidRPr="00F07349">
        <w:t>3.2 Management Accountability and Governance</w:t>
      </w:r>
      <w:bookmarkEnd w:id="22"/>
    </w:p>
    <w:p w14:paraId="7BDE9733" w14:textId="77777777" w:rsidR="00F07349" w:rsidRPr="00F07349" w:rsidRDefault="00F07349" w:rsidP="00F07349">
      <w:r w:rsidRPr="00F07349">
        <w:rPr>
          <w:b/>
          <w:bCs/>
        </w:rPr>
        <w:t>Regulation:</w:t>
      </w:r>
      <w:r w:rsidRPr="00F07349">
        <w:t xml:space="preserve"> NIS2 Article 20</w:t>
      </w:r>
      <w:r w:rsidRPr="00F07349">
        <w:br/>
      </w:r>
      <w:r w:rsidRPr="00F07349">
        <w:rPr>
          <w:b/>
          <w:bCs/>
        </w:rPr>
        <w:t>Risk Level:</w:t>
      </w:r>
      <w:r w:rsidRPr="00F07349">
        <w:t xml:space="preserve"> CRITICAL - Personal management liability for gross negligence</w:t>
      </w:r>
    </w:p>
    <w:p w14:paraId="255B686E" w14:textId="77777777" w:rsidR="00F07349" w:rsidRPr="00F07349" w:rsidRDefault="00F07349" w:rsidP="00F07349">
      <w:pPr>
        <w:pStyle w:val="SubsectionHeading"/>
      </w:pPr>
      <w:bookmarkStart w:id="23" w:name="_Toc209722134"/>
      <w:r w:rsidRPr="00F07349">
        <w:t>Checkpoint 3.2.1: Management Responsibilities</w:t>
      </w:r>
      <w:bookmarkEnd w:id="23"/>
    </w:p>
    <w:p w14:paraId="3EC202D4" w14:textId="77777777" w:rsidR="00F07349" w:rsidRPr="00F07349" w:rsidRDefault="00F07349" w:rsidP="00F07349">
      <w:pPr>
        <w:ind w:left="360"/>
      </w:pPr>
      <w:proofErr w:type="gramStart"/>
      <w:r w:rsidRPr="00F07349">
        <w:t>[ ]</w:t>
      </w:r>
      <w:proofErr w:type="gramEnd"/>
      <w:r w:rsidRPr="00F07349">
        <w:t xml:space="preserve"> </w:t>
      </w:r>
      <w:r w:rsidRPr="00F07349">
        <w:rPr>
          <w:b/>
          <w:bCs/>
        </w:rPr>
        <w:t>Cybersecurity Governance:</w:t>
      </w:r>
      <w:r w:rsidRPr="00F07349">
        <w:t xml:space="preserve"> Implement board-level cybersecurity oversight</w:t>
      </w:r>
    </w:p>
    <w:p w14:paraId="33F341B4" w14:textId="77777777" w:rsidR="00F07349" w:rsidRPr="00F07349" w:rsidRDefault="00F07349" w:rsidP="00F07349">
      <w:pPr>
        <w:ind w:left="360"/>
      </w:pPr>
      <w:proofErr w:type="gramStart"/>
      <w:r w:rsidRPr="00F07349">
        <w:t>[ ]</w:t>
      </w:r>
      <w:proofErr w:type="gramEnd"/>
      <w:r w:rsidRPr="00F07349">
        <w:t xml:space="preserve"> </w:t>
      </w:r>
      <w:r w:rsidRPr="00F07349">
        <w:rPr>
          <w:b/>
          <w:bCs/>
        </w:rPr>
        <w:t>Risk Management Approval:</w:t>
      </w:r>
      <w:r w:rsidRPr="00F07349">
        <w:t xml:space="preserve"> Ensure management approval of cybersecurity strategies</w:t>
      </w:r>
    </w:p>
    <w:p w14:paraId="162C6332" w14:textId="77777777" w:rsidR="00F07349" w:rsidRPr="00F07349" w:rsidRDefault="00F07349" w:rsidP="00F07349">
      <w:pPr>
        <w:ind w:left="360"/>
      </w:pPr>
      <w:proofErr w:type="gramStart"/>
      <w:r w:rsidRPr="00F07349">
        <w:t>[ ]</w:t>
      </w:r>
      <w:proofErr w:type="gramEnd"/>
      <w:r w:rsidRPr="00F07349">
        <w:t xml:space="preserve"> </w:t>
      </w:r>
      <w:r w:rsidRPr="00F07349">
        <w:rPr>
          <w:b/>
          <w:bCs/>
        </w:rPr>
        <w:t>Training Requirements:</w:t>
      </w:r>
      <w:r w:rsidRPr="00F07349">
        <w:t xml:space="preserve"> Provide cybersecurity awareness training for management</w:t>
      </w:r>
    </w:p>
    <w:p w14:paraId="3FE62F9C" w14:textId="77777777" w:rsidR="00F07349" w:rsidRPr="00F07349" w:rsidRDefault="00F07349" w:rsidP="00F07349">
      <w:pPr>
        <w:ind w:left="360"/>
      </w:pPr>
      <w:proofErr w:type="gramStart"/>
      <w:r w:rsidRPr="00F07349">
        <w:t>[ ]</w:t>
      </w:r>
      <w:proofErr w:type="gramEnd"/>
      <w:r w:rsidRPr="00F07349">
        <w:t xml:space="preserve"> </w:t>
      </w:r>
      <w:r w:rsidRPr="00F07349">
        <w:rPr>
          <w:b/>
          <w:bCs/>
        </w:rPr>
        <w:t>Incident Accountability:</w:t>
      </w:r>
      <w:r w:rsidRPr="00F07349">
        <w:t xml:space="preserve"> Establish clear management responsibilities for breach response</w:t>
      </w:r>
    </w:p>
    <w:p w14:paraId="7CBD4138" w14:textId="77777777" w:rsidR="00F07349" w:rsidRPr="00F07349" w:rsidRDefault="00F07349" w:rsidP="00F07349">
      <w:r w:rsidRPr="00F07349">
        <w:rPr>
          <w:b/>
          <w:bCs/>
        </w:rPr>
        <w:t>Objective:</w:t>
      </w:r>
      <w:r w:rsidRPr="00F07349">
        <w:t xml:space="preserve"> Ensure management </w:t>
      </w:r>
      <w:proofErr w:type="spellStart"/>
      <w:r w:rsidRPr="00F07349">
        <w:t>fulfills</w:t>
      </w:r>
      <w:proofErr w:type="spellEnd"/>
      <w:r w:rsidRPr="00F07349">
        <w:t xml:space="preserve"> personal cybersecurity accountability obligations</w:t>
      </w:r>
      <w:r w:rsidRPr="00F07349">
        <w:br/>
      </w:r>
      <w:r w:rsidRPr="00F07349">
        <w:rPr>
          <w:b/>
          <w:bCs/>
        </w:rPr>
        <w:t>Implementation:</w:t>
      </w:r>
      <w:r w:rsidRPr="00F07349">
        <w:t xml:space="preserve"> Develop management cybersecurity governance framework and training programs</w:t>
      </w:r>
    </w:p>
    <w:p w14:paraId="58C222A4" w14:textId="77777777" w:rsidR="00F07349" w:rsidRDefault="00F07349">
      <w:pPr>
        <w:spacing w:after="160" w:line="278" w:lineRule="auto"/>
        <w:rPr>
          <w:b/>
          <w:bCs/>
        </w:rPr>
      </w:pPr>
      <w:r>
        <w:rPr>
          <w:b/>
          <w:bCs/>
        </w:rPr>
        <w:br w:type="page"/>
      </w:r>
    </w:p>
    <w:p w14:paraId="475149CF" w14:textId="2FE3FF33" w:rsidR="00F07349" w:rsidRPr="00F07349" w:rsidRDefault="00F07349" w:rsidP="00F07349">
      <w:pPr>
        <w:pStyle w:val="Subtitle"/>
      </w:pPr>
      <w:bookmarkStart w:id="24" w:name="_Toc209722135"/>
      <w:r w:rsidRPr="00F07349">
        <w:lastRenderedPageBreak/>
        <w:t>Section 4: Cyber Resilience Act Compliance</w:t>
      </w:r>
      <w:bookmarkEnd w:id="24"/>
    </w:p>
    <w:p w14:paraId="148975A6" w14:textId="77777777" w:rsidR="00F07349" w:rsidRPr="00F07349" w:rsidRDefault="00F07349" w:rsidP="00F07349">
      <w:pPr>
        <w:pStyle w:val="SectionHeading"/>
      </w:pPr>
      <w:bookmarkStart w:id="25" w:name="_Toc209722136"/>
      <w:r w:rsidRPr="00F07349">
        <w:t>4.1 Product Scope and Essential Requirements</w:t>
      </w:r>
      <w:bookmarkEnd w:id="25"/>
    </w:p>
    <w:p w14:paraId="787326E9" w14:textId="77777777" w:rsidR="00F07349" w:rsidRPr="00F07349" w:rsidRDefault="00F07349" w:rsidP="00F07349">
      <w:r w:rsidRPr="00F07349">
        <w:rPr>
          <w:b/>
          <w:bCs/>
        </w:rPr>
        <w:t>Regulation:</w:t>
      </w:r>
      <w:r w:rsidRPr="00F07349">
        <w:t xml:space="preserve"> Cyber Resilience Act (EU) 2024/2847</w:t>
      </w:r>
      <w:r w:rsidRPr="00F07349">
        <w:br/>
      </w:r>
      <w:r w:rsidRPr="00F07349">
        <w:rPr>
          <w:b/>
          <w:bCs/>
        </w:rPr>
        <w:t>Risk Level:</w:t>
      </w:r>
      <w:r w:rsidRPr="00F07349">
        <w:t xml:space="preserve"> MEDIUM - Applies to AI software products by December 2027</w:t>
      </w:r>
    </w:p>
    <w:p w14:paraId="74A8AF07" w14:textId="77777777" w:rsidR="00F07349" w:rsidRPr="00F07349" w:rsidRDefault="00F07349" w:rsidP="00F07349">
      <w:pPr>
        <w:pStyle w:val="SubsectionHeading"/>
      </w:pPr>
      <w:bookmarkStart w:id="26" w:name="_Toc209722137"/>
      <w:r w:rsidRPr="00F07349">
        <w:t>Checkpoint 4.1.1: Product Classification</w:t>
      </w:r>
      <w:bookmarkEnd w:id="26"/>
    </w:p>
    <w:p w14:paraId="064F9F73" w14:textId="77777777" w:rsidR="00F07349" w:rsidRPr="00F07349" w:rsidRDefault="00F07349" w:rsidP="00F07349">
      <w:pPr>
        <w:ind w:left="360"/>
      </w:pPr>
      <w:proofErr w:type="gramStart"/>
      <w:r w:rsidRPr="00F07349">
        <w:t>[ ]</w:t>
      </w:r>
      <w:proofErr w:type="gramEnd"/>
      <w:r w:rsidRPr="00F07349">
        <w:t xml:space="preserve"> </w:t>
      </w:r>
      <w:r w:rsidRPr="00F07349">
        <w:rPr>
          <w:b/>
          <w:bCs/>
        </w:rPr>
        <w:t>Digital Element Assessment:</w:t>
      </w:r>
      <w:r w:rsidRPr="00F07349">
        <w:t xml:space="preserve"> Determine whether AI HR software qualifies as "product with digital elements"</w:t>
      </w:r>
    </w:p>
    <w:p w14:paraId="37A4B4A7" w14:textId="77777777" w:rsidR="00F07349" w:rsidRPr="00F07349" w:rsidRDefault="00F07349" w:rsidP="00F07349">
      <w:pPr>
        <w:ind w:left="360"/>
      </w:pPr>
      <w:proofErr w:type="gramStart"/>
      <w:r w:rsidRPr="00F07349">
        <w:t>[ ]</w:t>
      </w:r>
      <w:proofErr w:type="gramEnd"/>
      <w:r w:rsidRPr="00F07349">
        <w:t xml:space="preserve"> </w:t>
      </w:r>
      <w:r w:rsidRPr="00F07349">
        <w:rPr>
          <w:b/>
          <w:bCs/>
        </w:rPr>
        <w:t>Critical Product Classification:</w:t>
      </w:r>
      <w:r w:rsidRPr="00F07349">
        <w:t xml:space="preserve"> Assess potential classification as critical product requiring enhanced measures</w:t>
      </w:r>
    </w:p>
    <w:p w14:paraId="44B33526" w14:textId="77777777" w:rsidR="00F07349" w:rsidRPr="00F07349" w:rsidRDefault="00F07349" w:rsidP="00F07349">
      <w:pPr>
        <w:ind w:left="360"/>
      </w:pPr>
      <w:proofErr w:type="gramStart"/>
      <w:r w:rsidRPr="00F07349">
        <w:t>[ ]</w:t>
      </w:r>
      <w:proofErr w:type="gramEnd"/>
      <w:r w:rsidRPr="00F07349">
        <w:t xml:space="preserve"> </w:t>
      </w:r>
      <w:r w:rsidRPr="00F07349">
        <w:rPr>
          <w:b/>
          <w:bCs/>
        </w:rPr>
        <w:t>CE Marking Requirements:</w:t>
      </w:r>
      <w:r w:rsidRPr="00F07349">
        <w:t xml:space="preserve"> Verify cybersecurity conformity assessment and marking obligations</w:t>
      </w:r>
    </w:p>
    <w:p w14:paraId="2A0ABB69" w14:textId="77777777" w:rsidR="00F07349" w:rsidRPr="00F07349" w:rsidRDefault="00F07349" w:rsidP="00F07349">
      <w:pPr>
        <w:ind w:left="360"/>
      </w:pPr>
      <w:proofErr w:type="gramStart"/>
      <w:r w:rsidRPr="00F07349">
        <w:t>[ ]</w:t>
      </w:r>
      <w:proofErr w:type="gramEnd"/>
      <w:r w:rsidRPr="00F07349">
        <w:t xml:space="preserve"> </w:t>
      </w:r>
      <w:r w:rsidRPr="00F07349">
        <w:rPr>
          <w:b/>
          <w:bCs/>
        </w:rPr>
        <w:t>Market Surveillance:</w:t>
      </w:r>
      <w:r w:rsidRPr="00F07349">
        <w:t xml:space="preserve"> Prepare for regulatory oversight and compliance verification</w:t>
      </w:r>
    </w:p>
    <w:p w14:paraId="78C4855B" w14:textId="77777777" w:rsidR="00F07349" w:rsidRPr="00F07349" w:rsidRDefault="00F07349" w:rsidP="00F07349">
      <w:r w:rsidRPr="00F07349">
        <w:rPr>
          <w:b/>
          <w:bCs/>
        </w:rPr>
        <w:t>Objective:</w:t>
      </w:r>
      <w:r w:rsidRPr="00F07349">
        <w:t xml:space="preserve"> Ensure AI software products meet essential cybersecurity requirements</w:t>
      </w:r>
      <w:r w:rsidRPr="00F07349">
        <w:br/>
      </w:r>
      <w:r w:rsidRPr="00F07349">
        <w:rPr>
          <w:b/>
          <w:bCs/>
        </w:rPr>
        <w:t>Implementation:</w:t>
      </w:r>
      <w:r w:rsidRPr="00F07349">
        <w:t xml:space="preserve"> Conduct product classification assessment and prepare for 2027 compliance</w:t>
      </w:r>
    </w:p>
    <w:p w14:paraId="263CE893" w14:textId="77777777" w:rsidR="00F07349" w:rsidRPr="00F07349" w:rsidRDefault="00F07349" w:rsidP="00F07349">
      <w:pPr>
        <w:pStyle w:val="SubsectionHeading"/>
      </w:pPr>
      <w:bookmarkStart w:id="27" w:name="_Toc209722138"/>
      <w:r w:rsidRPr="00F07349">
        <w:t>Checkpoint 4.1.2: Security by Design and Lifecycle Management</w:t>
      </w:r>
      <w:bookmarkEnd w:id="27"/>
    </w:p>
    <w:p w14:paraId="09B31444" w14:textId="77777777" w:rsidR="00F07349" w:rsidRPr="00F07349" w:rsidRDefault="00F07349" w:rsidP="00F07349">
      <w:pPr>
        <w:ind w:left="360"/>
      </w:pPr>
      <w:proofErr w:type="gramStart"/>
      <w:r w:rsidRPr="00F07349">
        <w:t>[ ]</w:t>
      </w:r>
      <w:proofErr w:type="gramEnd"/>
      <w:r w:rsidRPr="00F07349">
        <w:t xml:space="preserve"> </w:t>
      </w:r>
      <w:r w:rsidRPr="00F07349">
        <w:rPr>
          <w:b/>
          <w:bCs/>
        </w:rPr>
        <w:t>Security by Design:</w:t>
      </w:r>
      <w:r w:rsidRPr="00F07349">
        <w:t xml:space="preserve"> Verify AI systems incorporate cybersecurity from development stage</w:t>
      </w:r>
    </w:p>
    <w:p w14:paraId="361D2568" w14:textId="77777777" w:rsidR="00F07349" w:rsidRPr="00F07349" w:rsidRDefault="00F07349" w:rsidP="00F07349">
      <w:pPr>
        <w:ind w:left="360"/>
      </w:pPr>
      <w:proofErr w:type="gramStart"/>
      <w:r w:rsidRPr="00F07349">
        <w:t>[ ]</w:t>
      </w:r>
      <w:proofErr w:type="gramEnd"/>
      <w:r w:rsidRPr="00F07349">
        <w:t xml:space="preserve"> </w:t>
      </w:r>
      <w:r w:rsidRPr="00F07349">
        <w:rPr>
          <w:b/>
          <w:bCs/>
        </w:rPr>
        <w:t>Vulnerability Handling:</w:t>
      </w:r>
      <w:r w:rsidRPr="00F07349">
        <w:t xml:space="preserve"> Assess vendor capability for 5-year minimum vulnerability management</w:t>
      </w:r>
    </w:p>
    <w:p w14:paraId="1730E32C" w14:textId="77777777" w:rsidR="00F07349" w:rsidRPr="00F07349" w:rsidRDefault="00F07349" w:rsidP="00F07349">
      <w:pPr>
        <w:ind w:left="360"/>
      </w:pPr>
      <w:proofErr w:type="gramStart"/>
      <w:r w:rsidRPr="00F07349">
        <w:t>[ ]</w:t>
      </w:r>
      <w:proofErr w:type="gramEnd"/>
      <w:r w:rsidRPr="00F07349">
        <w:t xml:space="preserve"> </w:t>
      </w:r>
      <w:r w:rsidRPr="00F07349">
        <w:rPr>
          <w:b/>
          <w:bCs/>
        </w:rPr>
        <w:t>Software Bill of Materials:</w:t>
      </w:r>
      <w:r w:rsidRPr="00F07349">
        <w:t xml:space="preserve"> Review SBOM documentation for supply chain transparency</w:t>
      </w:r>
    </w:p>
    <w:p w14:paraId="4987C109" w14:textId="77777777" w:rsidR="00F07349" w:rsidRPr="00F07349" w:rsidRDefault="00F07349" w:rsidP="00F07349">
      <w:pPr>
        <w:ind w:left="360"/>
      </w:pPr>
      <w:proofErr w:type="gramStart"/>
      <w:r w:rsidRPr="00F07349">
        <w:t>[ ]</w:t>
      </w:r>
      <w:proofErr w:type="gramEnd"/>
      <w:r w:rsidRPr="00F07349">
        <w:t xml:space="preserve"> </w:t>
      </w:r>
      <w:r w:rsidRPr="00F07349">
        <w:rPr>
          <w:b/>
          <w:bCs/>
        </w:rPr>
        <w:t>Update Mechanisms:</w:t>
      </w:r>
      <w:r w:rsidRPr="00F07349">
        <w:t xml:space="preserve"> Verify secure software update capabilities and procedures</w:t>
      </w:r>
    </w:p>
    <w:p w14:paraId="78055CFE" w14:textId="77777777" w:rsidR="00F07349" w:rsidRPr="00F07349" w:rsidRDefault="00F07349" w:rsidP="00F07349">
      <w:r w:rsidRPr="00F07349">
        <w:rPr>
          <w:b/>
          <w:bCs/>
        </w:rPr>
        <w:t>Objective:</w:t>
      </w:r>
      <w:r w:rsidRPr="00F07349">
        <w:t xml:space="preserve"> Ensure AI products meet security by design and lifecycle management requirements</w:t>
      </w:r>
      <w:r w:rsidRPr="00F07349">
        <w:br/>
      </w:r>
      <w:r w:rsidRPr="00F07349">
        <w:rPr>
          <w:b/>
          <w:bCs/>
        </w:rPr>
        <w:lastRenderedPageBreak/>
        <w:t>Implementation:</w:t>
      </w:r>
      <w:r w:rsidRPr="00F07349">
        <w:t xml:space="preserve"> Review vendor development practices and vulnerability management capabilities</w:t>
      </w:r>
    </w:p>
    <w:p w14:paraId="7C3B5FD7" w14:textId="77777777" w:rsidR="00F07349" w:rsidRDefault="00F07349">
      <w:pPr>
        <w:spacing w:after="160" w:line="278" w:lineRule="auto"/>
        <w:rPr>
          <w:b/>
          <w:bCs/>
        </w:rPr>
      </w:pPr>
      <w:r>
        <w:rPr>
          <w:b/>
          <w:bCs/>
        </w:rPr>
        <w:br w:type="page"/>
      </w:r>
    </w:p>
    <w:p w14:paraId="66584433" w14:textId="24E5C070" w:rsidR="00F07349" w:rsidRPr="00F07349" w:rsidRDefault="00F07349" w:rsidP="00F07349">
      <w:pPr>
        <w:pStyle w:val="Subtitle"/>
      </w:pPr>
      <w:bookmarkStart w:id="28" w:name="_Toc209722139"/>
      <w:r w:rsidRPr="00F07349">
        <w:lastRenderedPageBreak/>
        <w:t>Section 5: Member State Employment Law</w:t>
      </w:r>
      <w:bookmarkEnd w:id="28"/>
    </w:p>
    <w:p w14:paraId="633D4EC3" w14:textId="77777777" w:rsidR="00F07349" w:rsidRPr="00F07349" w:rsidRDefault="00F07349" w:rsidP="00F07349">
      <w:pPr>
        <w:pStyle w:val="SectionHeading"/>
      </w:pPr>
      <w:bookmarkStart w:id="29" w:name="_Toc209722140"/>
      <w:r w:rsidRPr="00F07349">
        <w:t>5.1 Works Council and Employee Consultation</w:t>
      </w:r>
      <w:bookmarkEnd w:id="29"/>
    </w:p>
    <w:p w14:paraId="42038C45" w14:textId="77777777" w:rsidR="00F07349" w:rsidRPr="00F07349" w:rsidRDefault="00F07349" w:rsidP="00F07349">
      <w:r w:rsidRPr="00F07349">
        <w:rPr>
          <w:b/>
          <w:bCs/>
        </w:rPr>
        <w:t>Regulations:</w:t>
      </w:r>
      <w:r w:rsidRPr="00F07349">
        <w:t xml:space="preserve"> National implementations of Directive 2002/14/EC</w:t>
      </w:r>
      <w:r w:rsidRPr="00F07349">
        <w:br/>
      </w:r>
      <w:r w:rsidRPr="00F07349">
        <w:rPr>
          <w:b/>
          <w:bCs/>
        </w:rPr>
        <w:t>Risk Level:</w:t>
      </w:r>
      <w:r w:rsidRPr="00F07349">
        <w:t xml:space="preserve"> HIGH - Varies by member state with potential operational disruption</w:t>
      </w:r>
    </w:p>
    <w:p w14:paraId="1D290F75" w14:textId="77777777" w:rsidR="00F07349" w:rsidRPr="00F07349" w:rsidRDefault="00F07349" w:rsidP="00F07349">
      <w:pPr>
        <w:pStyle w:val="SubsectionHeading"/>
      </w:pPr>
      <w:bookmarkStart w:id="30" w:name="_Toc209722141"/>
      <w:r w:rsidRPr="00F07349">
        <w:t>Checkpoint 5.1.1: Germany - Works Constitution Act</w:t>
      </w:r>
      <w:bookmarkEnd w:id="30"/>
    </w:p>
    <w:p w14:paraId="4B42AD8E" w14:textId="77777777" w:rsidR="00F07349" w:rsidRPr="00F07349" w:rsidRDefault="00F07349" w:rsidP="00F07349">
      <w:pPr>
        <w:ind w:left="360"/>
      </w:pPr>
      <w:proofErr w:type="gramStart"/>
      <w:r w:rsidRPr="00F07349">
        <w:t>[ ]</w:t>
      </w:r>
      <w:proofErr w:type="gramEnd"/>
      <w:r w:rsidRPr="00F07349">
        <w:t xml:space="preserve"> </w:t>
      </w:r>
      <w:r w:rsidRPr="00F07349">
        <w:rPr>
          <w:b/>
          <w:bCs/>
        </w:rPr>
        <w:t>Co-determination Rights:</w:t>
      </w:r>
      <w:r w:rsidRPr="00F07349">
        <w:t xml:space="preserve"> Assess Section 87(1) No. 6 monitoring system requirements</w:t>
      </w:r>
    </w:p>
    <w:p w14:paraId="58090750" w14:textId="77777777" w:rsidR="00F07349" w:rsidRPr="00F07349" w:rsidRDefault="00F07349" w:rsidP="00F07349">
      <w:pPr>
        <w:ind w:left="360"/>
      </w:pPr>
      <w:proofErr w:type="gramStart"/>
      <w:r w:rsidRPr="00F07349">
        <w:t>[ ]</w:t>
      </w:r>
      <w:proofErr w:type="gramEnd"/>
      <w:r w:rsidRPr="00F07349">
        <w:t xml:space="preserve"> </w:t>
      </w:r>
      <w:r w:rsidRPr="00F07349">
        <w:rPr>
          <w:b/>
          <w:bCs/>
        </w:rPr>
        <w:t>Works Council Consent:</w:t>
      </w:r>
      <w:r w:rsidRPr="00F07349">
        <w:t xml:space="preserve"> Secure agreement for AI deployment in German operations</w:t>
      </w:r>
    </w:p>
    <w:p w14:paraId="6D6A6306" w14:textId="77777777" w:rsidR="00F07349" w:rsidRPr="00F07349" w:rsidRDefault="00F07349" w:rsidP="00F07349">
      <w:pPr>
        <w:ind w:left="360"/>
      </w:pPr>
      <w:proofErr w:type="gramStart"/>
      <w:r w:rsidRPr="00F07349">
        <w:t>[ ]</w:t>
      </w:r>
      <w:proofErr w:type="gramEnd"/>
      <w:r w:rsidRPr="00F07349">
        <w:t xml:space="preserve"> </w:t>
      </w:r>
      <w:r w:rsidRPr="00F07349">
        <w:rPr>
          <w:b/>
          <w:bCs/>
        </w:rPr>
        <w:t>Data Protection Integration:</w:t>
      </w:r>
      <w:r w:rsidRPr="00F07349">
        <w:t xml:space="preserve"> Align works council consultation with GDPR requirements</w:t>
      </w:r>
    </w:p>
    <w:p w14:paraId="2565CAA7" w14:textId="77777777" w:rsidR="00F07349" w:rsidRPr="00F07349" w:rsidRDefault="00F07349" w:rsidP="00F07349">
      <w:pPr>
        <w:ind w:left="360"/>
      </w:pPr>
      <w:proofErr w:type="gramStart"/>
      <w:r w:rsidRPr="00F07349">
        <w:t>[ ]</w:t>
      </w:r>
      <w:proofErr w:type="gramEnd"/>
      <w:r w:rsidRPr="00F07349">
        <w:t xml:space="preserve"> </w:t>
      </w:r>
      <w:r w:rsidRPr="00F07349">
        <w:rPr>
          <w:b/>
          <w:bCs/>
        </w:rPr>
        <w:t>Implementation Timeline:</w:t>
      </w:r>
      <w:r w:rsidRPr="00F07349">
        <w:t xml:space="preserve"> Plan consultation processes before AI system deployment</w:t>
      </w:r>
    </w:p>
    <w:p w14:paraId="4D1C2AAE" w14:textId="77777777" w:rsidR="00F07349" w:rsidRPr="00F07349" w:rsidRDefault="00F07349" w:rsidP="00F07349">
      <w:r w:rsidRPr="00F07349">
        <w:rPr>
          <w:b/>
          <w:bCs/>
        </w:rPr>
        <w:t>Objective:</w:t>
      </w:r>
      <w:r w:rsidRPr="00F07349">
        <w:t xml:space="preserve"> Ensure compliance with German co-determination requirements</w:t>
      </w:r>
      <w:r w:rsidRPr="00F07349">
        <w:br/>
      </w:r>
      <w:r w:rsidRPr="00F07349">
        <w:rPr>
          <w:b/>
          <w:bCs/>
        </w:rPr>
        <w:t>Implementation:</w:t>
      </w:r>
      <w:r w:rsidRPr="00F07349">
        <w:t xml:space="preserve"> Engage German employment lawyers and initiate works council consultations</w:t>
      </w:r>
    </w:p>
    <w:p w14:paraId="4C9E3006" w14:textId="77777777" w:rsidR="00F07349" w:rsidRPr="00F07349" w:rsidRDefault="00F07349" w:rsidP="00F07349">
      <w:pPr>
        <w:pStyle w:val="SubsectionHeading"/>
      </w:pPr>
      <w:bookmarkStart w:id="31" w:name="_Toc209722142"/>
      <w:r w:rsidRPr="00F07349">
        <w:t>Checkpoint 5.1.2: France - Information and Consultation</w:t>
      </w:r>
      <w:bookmarkEnd w:id="31"/>
    </w:p>
    <w:p w14:paraId="6BA535B6" w14:textId="77777777" w:rsidR="00F07349" w:rsidRPr="00F07349" w:rsidRDefault="00F07349" w:rsidP="00F07349">
      <w:pPr>
        <w:ind w:left="360"/>
      </w:pPr>
      <w:proofErr w:type="gramStart"/>
      <w:r w:rsidRPr="00F07349">
        <w:t>[ ]</w:t>
      </w:r>
      <w:proofErr w:type="gramEnd"/>
      <w:r w:rsidRPr="00F07349">
        <w:t xml:space="preserve"> </w:t>
      </w:r>
      <w:r w:rsidRPr="00F07349">
        <w:rPr>
          <w:b/>
          <w:bCs/>
        </w:rPr>
        <w:t>Social and Economic Committee:</w:t>
      </w:r>
      <w:r w:rsidRPr="00F07349">
        <w:t xml:space="preserve"> Conduct mandatory consultation on AI implementation</w:t>
      </w:r>
    </w:p>
    <w:p w14:paraId="3C0A77A9" w14:textId="77777777" w:rsidR="00F07349" w:rsidRPr="00F07349" w:rsidRDefault="00F07349" w:rsidP="00F07349">
      <w:pPr>
        <w:ind w:left="360"/>
      </w:pPr>
      <w:proofErr w:type="gramStart"/>
      <w:r w:rsidRPr="00F07349">
        <w:t>[ ]</w:t>
      </w:r>
      <w:proofErr w:type="gramEnd"/>
      <w:r w:rsidRPr="00F07349">
        <w:t xml:space="preserve"> </w:t>
      </w:r>
      <w:r w:rsidRPr="00F07349">
        <w:rPr>
          <w:b/>
          <w:bCs/>
        </w:rPr>
        <w:t>Impact Assessment Sharing:</w:t>
      </w:r>
      <w:r w:rsidRPr="00F07349">
        <w:t xml:space="preserve"> Provide detailed analysis of employment impact</w:t>
      </w:r>
    </w:p>
    <w:p w14:paraId="789D61A3" w14:textId="77777777" w:rsidR="00F07349" w:rsidRPr="00F07349" w:rsidRDefault="00F07349" w:rsidP="00F07349">
      <w:pPr>
        <w:ind w:left="360"/>
      </w:pPr>
      <w:proofErr w:type="gramStart"/>
      <w:r w:rsidRPr="00F07349">
        <w:t>[ ]</w:t>
      </w:r>
      <w:proofErr w:type="gramEnd"/>
      <w:r w:rsidRPr="00F07349">
        <w:t xml:space="preserve"> </w:t>
      </w:r>
      <w:r w:rsidRPr="00F07349">
        <w:rPr>
          <w:b/>
          <w:bCs/>
        </w:rPr>
        <w:t>Alternative Analysis:</w:t>
      </w:r>
      <w:r w:rsidRPr="00F07349">
        <w:t xml:space="preserve"> Document consideration of non-AI alternatives</w:t>
      </w:r>
    </w:p>
    <w:p w14:paraId="48B7A2D9" w14:textId="77777777" w:rsidR="00F07349" w:rsidRPr="00F07349" w:rsidRDefault="00F07349" w:rsidP="00F07349">
      <w:pPr>
        <w:ind w:left="360"/>
      </w:pPr>
      <w:proofErr w:type="gramStart"/>
      <w:r w:rsidRPr="00F07349">
        <w:t>[ ]</w:t>
      </w:r>
      <w:proofErr w:type="gramEnd"/>
      <w:r w:rsidRPr="00F07349">
        <w:t xml:space="preserve"> </w:t>
      </w:r>
      <w:r w:rsidRPr="00F07349">
        <w:rPr>
          <w:b/>
          <w:bCs/>
        </w:rPr>
        <w:t>Implementation Monitoring:</w:t>
      </w:r>
      <w:r w:rsidRPr="00F07349">
        <w:t xml:space="preserve"> Establish ongoing consultation during deployment</w:t>
      </w:r>
    </w:p>
    <w:p w14:paraId="47EF49C1" w14:textId="77777777" w:rsidR="00F07349" w:rsidRPr="00F07349" w:rsidRDefault="00F07349" w:rsidP="00F07349">
      <w:r w:rsidRPr="00F07349">
        <w:rPr>
          <w:b/>
          <w:bCs/>
        </w:rPr>
        <w:t>Objective:</w:t>
      </w:r>
      <w:r w:rsidRPr="00F07349">
        <w:t xml:space="preserve"> </w:t>
      </w:r>
      <w:proofErr w:type="spellStart"/>
      <w:r w:rsidRPr="00F07349">
        <w:t>Fulfill</w:t>
      </w:r>
      <w:proofErr w:type="spellEnd"/>
      <w:r w:rsidRPr="00F07349">
        <w:t xml:space="preserve"> French employee consultation obligations for significant workplace changes</w:t>
      </w:r>
      <w:r w:rsidRPr="00F07349">
        <w:br/>
      </w:r>
      <w:r w:rsidRPr="00F07349">
        <w:rPr>
          <w:b/>
          <w:bCs/>
        </w:rPr>
        <w:t>Implementation:</w:t>
      </w:r>
      <w:r w:rsidRPr="00F07349">
        <w:t xml:space="preserve"> Engage French employment specialists and develop consultation timeline</w:t>
      </w:r>
    </w:p>
    <w:p w14:paraId="41ED52AC" w14:textId="77777777" w:rsidR="00F07349" w:rsidRPr="00F07349" w:rsidRDefault="00F07349" w:rsidP="00F07349">
      <w:pPr>
        <w:pStyle w:val="SubsectionHeading"/>
      </w:pPr>
      <w:bookmarkStart w:id="32" w:name="_Toc209722143"/>
      <w:r w:rsidRPr="00F07349">
        <w:lastRenderedPageBreak/>
        <w:t>Checkpoint 5.1.3: Netherlands - Works Council Requirements</w:t>
      </w:r>
      <w:bookmarkEnd w:id="32"/>
    </w:p>
    <w:p w14:paraId="488956FE" w14:textId="77777777" w:rsidR="00F07349" w:rsidRPr="00F07349" w:rsidRDefault="00F07349" w:rsidP="00F07349">
      <w:pPr>
        <w:ind w:left="360"/>
      </w:pPr>
      <w:proofErr w:type="gramStart"/>
      <w:r w:rsidRPr="00F07349">
        <w:t>[ ]</w:t>
      </w:r>
      <w:proofErr w:type="gramEnd"/>
      <w:r w:rsidRPr="00F07349">
        <w:t xml:space="preserve"> </w:t>
      </w:r>
      <w:r w:rsidRPr="00F07349">
        <w:rPr>
          <w:b/>
          <w:bCs/>
        </w:rPr>
        <w:t>Advice Rights:</w:t>
      </w:r>
      <w:r w:rsidRPr="00F07349">
        <w:t xml:space="preserve"> Secure works council advice on recruitment process changes</w:t>
      </w:r>
    </w:p>
    <w:p w14:paraId="57DB2530" w14:textId="77777777" w:rsidR="00F07349" w:rsidRPr="00F07349" w:rsidRDefault="00F07349" w:rsidP="00F07349">
      <w:pPr>
        <w:ind w:left="360"/>
      </w:pPr>
      <w:proofErr w:type="gramStart"/>
      <w:r w:rsidRPr="00F07349">
        <w:t>[ ]</w:t>
      </w:r>
      <w:proofErr w:type="gramEnd"/>
      <w:r w:rsidRPr="00F07349">
        <w:t xml:space="preserve"> </w:t>
      </w:r>
      <w:r w:rsidRPr="00F07349">
        <w:rPr>
          <w:b/>
          <w:bCs/>
        </w:rPr>
        <w:t>Corporate Group Consultation:</w:t>
      </w:r>
      <w:r w:rsidRPr="00F07349">
        <w:t xml:space="preserve"> Address cross-border consultation requirements</w:t>
      </w:r>
    </w:p>
    <w:p w14:paraId="0D2E9741" w14:textId="77777777" w:rsidR="00F07349" w:rsidRPr="00F07349" w:rsidRDefault="00F07349" w:rsidP="00F07349">
      <w:pPr>
        <w:ind w:left="360"/>
      </w:pPr>
      <w:proofErr w:type="gramStart"/>
      <w:r w:rsidRPr="00F07349">
        <w:t>[ ]</w:t>
      </w:r>
      <w:proofErr w:type="gramEnd"/>
      <w:r w:rsidRPr="00F07349">
        <w:t xml:space="preserve"> </w:t>
      </w:r>
      <w:r w:rsidRPr="00F07349">
        <w:rPr>
          <w:b/>
          <w:bCs/>
        </w:rPr>
        <w:t>Appeal Procedures:</w:t>
      </w:r>
      <w:r w:rsidRPr="00F07349">
        <w:t xml:space="preserve"> Implement works council decision appeal mechanisms</w:t>
      </w:r>
    </w:p>
    <w:p w14:paraId="4F6D52E8" w14:textId="77777777" w:rsidR="00F07349" w:rsidRPr="00F07349" w:rsidRDefault="00F07349" w:rsidP="00F07349">
      <w:pPr>
        <w:ind w:left="360"/>
      </w:pPr>
      <w:proofErr w:type="gramStart"/>
      <w:r w:rsidRPr="00F07349">
        <w:t>[ ]</w:t>
      </w:r>
      <w:proofErr w:type="gramEnd"/>
      <w:r w:rsidRPr="00F07349">
        <w:t xml:space="preserve"> </w:t>
      </w:r>
      <w:r w:rsidRPr="00F07349">
        <w:rPr>
          <w:b/>
          <w:bCs/>
        </w:rPr>
        <w:t>Ongoing Monitoring:</w:t>
      </w:r>
      <w:r w:rsidRPr="00F07349">
        <w:t xml:space="preserve"> Establish continuous consultation for system modifications</w:t>
      </w:r>
    </w:p>
    <w:p w14:paraId="30127443" w14:textId="77777777" w:rsidR="00F07349" w:rsidRPr="00F07349" w:rsidRDefault="00F07349" w:rsidP="00F07349">
      <w:r w:rsidRPr="00F07349">
        <w:rPr>
          <w:b/>
          <w:bCs/>
        </w:rPr>
        <w:t>Objective:</w:t>
      </w:r>
      <w:r w:rsidRPr="00F07349">
        <w:t xml:space="preserve"> Comply with Dutch works council consultation requirements</w:t>
      </w:r>
      <w:r w:rsidRPr="00F07349">
        <w:br/>
      </w:r>
      <w:r w:rsidRPr="00F07349">
        <w:rPr>
          <w:b/>
          <w:bCs/>
        </w:rPr>
        <w:t>Implementation:</w:t>
      </w:r>
      <w:r w:rsidRPr="00F07349">
        <w:t xml:space="preserve"> Engage Dutch employment lawyers and establish consultation procedures</w:t>
      </w:r>
    </w:p>
    <w:p w14:paraId="4F02E9FB" w14:textId="77777777" w:rsidR="00F07349" w:rsidRPr="00F07349" w:rsidRDefault="00F07349" w:rsidP="00F07349">
      <w:pPr>
        <w:pStyle w:val="SectionHeading"/>
      </w:pPr>
      <w:bookmarkStart w:id="33" w:name="_Toc209722144"/>
      <w:r w:rsidRPr="00F07349">
        <w:t>5.2 Anti-Discrimination and Bias Prevention</w:t>
      </w:r>
      <w:bookmarkEnd w:id="33"/>
    </w:p>
    <w:p w14:paraId="3DD73280" w14:textId="77777777" w:rsidR="00F07349" w:rsidRPr="00F07349" w:rsidRDefault="00F07349" w:rsidP="00F07349">
      <w:r w:rsidRPr="00F07349">
        <w:rPr>
          <w:b/>
          <w:bCs/>
        </w:rPr>
        <w:t>Regulations:</w:t>
      </w:r>
      <w:r w:rsidRPr="00F07349">
        <w:t xml:space="preserve"> National implementations of Directive 2000/43/EC and 2000/78/EC</w:t>
      </w:r>
      <w:r w:rsidRPr="00F07349">
        <w:br/>
      </w:r>
      <w:r w:rsidRPr="00F07349">
        <w:rPr>
          <w:b/>
          <w:bCs/>
        </w:rPr>
        <w:t>Risk Level:</w:t>
      </w:r>
      <w:r w:rsidRPr="00F07349">
        <w:t xml:space="preserve"> CRITICAL - Varying national penalties and enforcement approaches</w:t>
      </w:r>
    </w:p>
    <w:p w14:paraId="03B93D0F" w14:textId="77777777" w:rsidR="00F07349" w:rsidRPr="00F07349" w:rsidRDefault="00F07349" w:rsidP="00F07349">
      <w:pPr>
        <w:pStyle w:val="SubsectionHeading"/>
      </w:pPr>
      <w:bookmarkStart w:id="34" w:name="_Toc209722145"/>
      <w:r w:rsidRPr="00F07349">
        <w:t>Checkpoint 5.2.1: Statistical Discrimination Testing</w:t>
      </w:r>
      <w:bookmarkEnd w:id="34"/>
    </w:p>
    <w:p w14:paraId="746812C8" w14:textId="77777777" w:rsidR="00F07349" w:rsidRPr="00F07349" w:rsidRDefault="00F07349" w:rsidP="00F07349">
      <w:pPr>
        <w:ind w:left="360"/>
      </w:pPr>
      <w:proofErr w:type="gramStart"/>
      <w:r w:rsidRPr="00F07349">
        <w:t>[ ]</w:t>
      </w:r>
      <w:proofErr w:type="gramEnd"/>
      <w:r w:rsidRPr="00F07349">
        <w:t xml:space="preserve"> </w:t>
      </w:r>
      <w:r w:rsidRPr="00F07349">
        <w:rPr>
          <w:b/>
          <w:bCs/>
        </w:rPr>
        <w:t>Protected Characteristics:</w:t>
      </w:r>
      <w:r w:rsidRPr="00F07349">
        <w:t xml:space="preserve"> Test for bias across all EU-recognized protected grounds</w:t>
      </w:r>
    </w:p>
    <w:p w14:paraId="57A5748C" w14:textId="77777777" w:rsidR="00F07349" w:rsidRPr="00F07349" w:rsidRDefault="00F07349" w:rsidP="00F07349">
      <w:pPr>
        <w:ind w:left="360"/>
      </w:pPr>
      <w:proofErr w:type="gramStart"/>
      <w:r w:rsidRPr="00F07349">
        <w:t>[ ]</w:t>
      </w:r>
      <w:proofErr w:type="gramEnd"/>
      <w:r w:rsidRPr="00F07349">
        <w:t xml:space="preserve"> </w:t>
      </w:r>
      <w:r w:rsidRPr="00F07349">
        <w:rPr>
          <w:b/>
          <w:bCs/>
        </w:rPr>
        <w:t>Intersectional Analysis:</w:t>
      </w:r>
      <w:r w:rsidRPr="00F07349">
        <w:t xml:space="preserve"> Assess compound discrimination effects</w:t>
      </w:r>
    </w:p>
    <w:p w14:paraId="0174FC4D" w14:textId="77777777" w:rsidR="00F07349" w:rsidRPr="00F07349" w:rsidRDefault="00F07349" w:rsidP="00F07349">
      <w:pPr>
        <w:ind w:left="360"/>
      </w:pPr>
      <w:proofErr w:type="gramStart"/>
      <w:r w:rsidRPr="00F07349">
        <w:t>[ ]</w:t>
      </w:r>
      <w:proofErr w:type="gramEnd"/>
      <w:r w:rsidRPr="00F07349">
        <w:t xml:space="preserve"> </w:t>
      </w:r>
      <w:r w:rsidRPr="00F07349">
        <w:rPr>
          <w:b/>
          <w:bCs/>
        </w:rPr>
        <w:t>Member State Variations:</w:t>
      </w:r>
      <w:r w:rsidRPr="00F07349">
        <w:t xml:space="preserve"> Address country-specific protected characteristics</w:t>
      </w:r>
    </w:p>
    <w:p w14:paraId="7FFFB67D" w14:textId="77777777" w:rsidR="00F07349" w:rsidRPr="00F07349" w:rsidRDefault="00F07349" w:rsidP="00F07349">
      <w:pPr>
        <w:ind w:left="360"/>
      </w:pPr>
      <w:proofErr w:type="gramStart"/>
      <w:r w:rsidRPr="00F07349">
        <w:t>[ ]</w:t>
      </w:r>
      <w:proofErr w:type="gramEnd"/>
      <w:r w:rsidRPr="00F07349">
        <w:t xml:space="preserve"> </w:t>
      </w:r>
      <w:r w:rsidRPr="00F07349">
        <w:rPr>
          <w:b/>
          <w:bCs/>
        </w:rPr>
        <w:t>Positive Action Assessment:</w:t>
      </w:r>
      <w:r w:rsidRPr="00F07349">
        <w:t xml:space="preserve"> Evaluate potential positive discrimination measures</w:t>
      </w:r>
    </w:p>
    <w:p w14:paraId="1008D32C" w14:textId="77777777" w:rsidR="00F07349" w:rsidRPr="00F07349" w:rsidRDefault="00F07349" w:rsidP="00F07349">
      <w:r w:rsidRPr="00F07349">
        <w:rPr>
          <w:b/>
          <w:bCs/>
        </w:rPr>
        <w:t>Objective:</w:t>
      </w:r>
      <w:r w:rsidRPr="00F07349">
        <w:t xml:space="preserve"> Ensure AI systems comply with EU anti-discrimination directives</w:t>
      </w:r>
      <w:r w:rsidRPr="00F07349">
        <w:br/>
      </w:r>
      <w:r w:rsidRPr="00F07349">
        <w:rPr>
          <w:b/>
          <w:bCs/>
        </w:rPr>
        <w:t>Implementation:</w:t>
      </w:r>
      <w:r w:rsidRPr="00F07349">
        <w:t xml:space="preserve"> Conduct comprehensive bias testing across all member state operations</w:t>
      </w:r>
    </w:p>
    <w:p w14:paraId="242B2D5E" w14:textId="77777777" w:rsidR="00F07349" w:rsidRDefault="00F07349">
      <w:pPr>
        <w:spacing w:after="160" w:line="278" w:lineRule="auto"/>
        <w:rPr>
          <w:b/>
          <w:bCs/>
        </w:rPr>
      </w:pPr>
      <w:r>
        <w:rPr>
          <w:b/>
          <w:bCs/>
        </w:rPr>
        <w:br w:type="page"/>
      </w:r>
    </w:p>
    <w:p w14:paraId="58A94B80" w14:textId="780CF54B" w:rsidR="00F07349" w:rsidRPr="00F07349" w:rsidRDefault="00F07349" w:rsidP="00F07349">
      <w:pPr>
        <w:pStyle w:val="Subtitle"/>
      </w:pPr>
      <w:bookmarkStart w:id="35" w:name="_Toc209722146"/>
      <w:r w:rsidRPr="00F07349">
        <w:lastRenderedPageBreak/>
        <w:t>Section 6: Vendor Risk Management and Due Diligence</w:t>
      </w:r>
      <w:bookmarkEnd w:id="35"/>
    </w:p>
    <w:p w14:paraId="71C24F47" w14:textId="77777777" w:rsidR="00F07349" w:rsidRPr="00F07349" w:rsidRDefault="00F07349" w:rsidP="00F07349">
      <w:pPr>
        <w:pStyle w:val="SectionHeading"/>
      </w:pPr>
      <w:bookmarkStart w:id="36" w:name="_Toc209722147"/>
      <w:r w:rsidRPr="00F07349">
        <w:t>6.1 AI Act Provider Assessment</w:t>
      </w:r>
      <w:bookmarkEnd w:id="36"/>
    </w:p>
    <w:p w14:paraId="46685892" w14:textId="77777777" w:rsidR="00F07349" w:rsidRPr="00F07349" w:rsidRDefault="00F07349" w:rsidP="00F07349">
      <w:r w:rsidRPr="00F07349">
        <w:rPr>
          <w:b/>
          <w:bCs/>
        </w:rPr>
        <w:t>Requirements:</w:t>
      </w:r>
      <w:r w:rsidRPr="00F07349">
        <w:t xml:space="preserve"> EU AI Act provider obligation verification</w:t>
      </w:r>
      <w:r w:rsidRPr="00F07349">
        <w:br/>
      </w:r>
      <w:r w:rsidRPr="00F07349">
        <w:rPr>
          <w:b/>
          <w:bCs/>
        </w:rPr>
        <w:t>Risk Level:</w:t>
      </w:r>
      <w:r w:rsidRPr="00F07349">
        <w:t xml:space="preserve"> CRITICAL - Deployer liability for provider non-compliance</w:t>
      </w:r>
    </w:p>
    <w:p w14:paraId="2C1AA398" w14:textId="77777777" w:rsidR="00F07349" w:rsidRPr="00F07349" w:rsidRDefault="00F07349" w:rsidP="00F07349">
      <w:pPr>
        <w:pStyle w:val="SubsectionHeading"/>
      </w:pPr>
      <w:bookmarkStart w:id="37" w:name="_Toc209722148"/>
      <w:r w:rsidRPr="00F07349">
        <w:t>Checkpoint 6.1.1: Provider Compliance Verification</w:t>
      </w:r>
      <w:bookmarkEnd w:id="37"/>
    </w:p>
    <w:p w14:paraId="1502CDCC" w14:textId="77777777" w:rsidR="00F07349" w:rsidRPr="00F07349" w:rsidRDefault="00F07349" w:rsidP="00F07349">
      <w:pPr>
        <w:ind w:left="360"/>
      </w:pPr>
      <w:proofErr w:type="gramStart"/>
      <w:r w:rsidRPr="00F07349">
        <w:t>[ ]</w:t>
      </w:r>
      <w:proofErr w:type="gramEnd"/>
      <w:r w:rsidRPr="00F07349">
        <w:t xml:space="preserve"> </w:t>
      </w:r>
      <w:r w:rsidRPr="00F07349">
        <w:rPr>
          <w:b/>
          <w:bCs/>
        </w:rPr>
        <w:t>CE Marking Verification:</w:t>
      </w:r>
      <w:r w:rsidRPr="00F07349">
        <w:t xml:space="preserve"> Confirm valid conformity marking and documentation</w:t>
      </w:r>
    </w:p>
    <w:p w14:paraId="279DBAD7" w14:textId="77777777" w:rsidR="00F07349" w:rsidRPr="00F07349" w:rsidRDefault="00F07349" w:rsidP="00F07349">
      <w:pPr>
        <w:ind w:left="360"/>
      </w:pPr>
      <w:proofErr w:type="gramStart"/>
      <w:r w:rsidRPr="00F07349">
        <w:t>[ ]</w:t>
      </w:r>
      <w:proofErr w:type="gramEnd"/>
      <w:r w:rsidRPr="00F07349">
        <w:t xml:space="preserve"> </w:t>
      </w:r>
      <w:r w:rsidRPr="00F07349">
        <w:rPr>
          <w:b/>
          <w:bCs/>
        </w:rPr>
        <w:t>EU Database Registration:</w:t>
      </w:r>
      <w:r w:rsidRPr="00F07349">
        <w:t xml:space="preserve"> Verify provider registration in mandatory database</w:t>
      </w:r>
    </w:p>
    <w:p w14:paraId="691598A1" w14:textId="77777777" w:rsidR="00F07349" w:rsidRPr="00F07349" w:rsidRDefault="00F07349" w:rsidP="00F07349">
      <w:pPr>
        <w:ind w:left="360"/>
      </w:pPr>
      <w:proofErr w:type="gramStart"/>
      <w:r w:rsidRPr="00F07349">
        <w:t>[ ]</w:t>
      </w:r>
      <w:proofErr w:type="gramEnd"/>
      <w:r w:rsidRPr="00F07349">
        <w:t xml:space="preserve"> </w:t>
      </w:r>
      <w:r w:rsidRPr="00F07349">
        <w:rPr>
          <w:b/>
          <w:bCs/>
        </w:rPr>
        <w:t>Instructions for Use:</w:t>
      </w:r>
      <w:r w:rsidRPr="00F07349">
        <w:t xml:space="preserve"> Review comprehensive deployment guidance and limitations</w:t>
      </w:r>
    </w:p>
    <w:p w14:paraId="7C8D401C" w14:textId="77777777" w:rsidR="00F07349" w:rsidRPr="00F07349" w:rsidRDefault="00F07349" w:rsidP="00F07349">
      <w:pPr>
        <w:ind w:left="360"/>
      </w:pPr>
      <w:proofErr w:type="gramStart"/>
      <w:r w:rsidRPr="00F07349">
        <w:t>[ ]</w:t>
      </w:r>
      <w:proofErr w:type="gramEnd"/>
      <w:r w:rsidRPr="00F07349">
        <w:t xml:space="preserve"> </w:t>
      </w:r>
      <w:r w:rsidRPr="00F07349">
        <w:rPr>
          <w:b/>
          <w:bCs/>
        </w:rPr>
        <w:t>Post-Market Monitoring:</w:t>
      </w:r>
      <w:r w:rsidRPr="00F07349">
        <w:t xml:space="preserve"> Assess provider ongoing monitoring and improvement systems</w:t>
      </w:r>
    </w:p>
    <w:p w14:paraId="51E17A64" w14:textId="77777777" w:rsidR="00F07349" w:rsidRPr="00F07349" w:rsidRDefault="00F07349" w:rsidP="00F07349">
      <w:r w:rsidRPr="00F07349">
        <w:rPr>
          <w:b/>
          <w:bCs/>
        </w:rPr>
        <w:t>Objective:</w:t>
      </w:r>
      <w:r w:rsidRPr="00F07349">
        <w:t xml:space="preserve"> Ensure AI providers meet all EU AI Act obligations before deployment</w:t>
      </w:r>
      <w:r w:rsidRPr="00F07349">
        <w:br/>
      </w:r>
      <w:r w:rsidRPr="00F07349">
        <w:rPr>
          <w:b/>
          <w:bCs/>
        </w:rPr>
        <w:t>Implementation:</w:t>
      </w:r>
      <w:r w:rsidRPr="00F07349">
        <w:t xml:space="preserve"> Conduct comprehensive provider due diligence with technical verification</w:t>
      </w:r>
    </w:p>
    <w:p w14:paraId="522130DC" w14:textId="77777777" w:rsidR="00F07349" w:rsidRPr="00F07349" w:rsidRDefault="00F07349" w:rsidP="00F07349">
      <w:pPr>
        <w:pStyle w:val="SubsectionHeading"/>
      </w:pPr>
      <w:bookmarkStart w:id="38" w:name="_Toc209722149"/>
      <w:r w:rsidRPr="00F07349">
        <w:t>Checkpoint 6.1.2: Technical Documentation Review</w:t>
      </w:r>
      <w:bookmarkEnd w:id="38"/>
    </w:p>
    <w:p w14:paraId="5E5C3C4A" w14:textId="77777777" w:rsidR="00F07349" w:rsidRPr="00F07349" w:rsidRDefault="00F07349" w:rsidP="00F07349">
      <w:pPr>
        <w:ind w:left="360"/>
      </w:pPr>
      <w:proofErr w:type="gramStart"/>
      <w:r w:rsidRPr="00F07349">
        <w:t>[ ]</w:t>
      </w:r>
      <w:proofErr w:type="gramEnd"/>
      <w:r w:rsidRPr="00F07349">
        <w:t xml:space="preserve"> </w:t>
      </w:r>
      <w:r w:rsidRPr="00F07349">
        <w:rPr>
          <w:b/>
          <w:bCs/>
        </w:rPr>
        <w:t>Risk Management System:</w:t>
      </w:r>
      <w:r w:rsidRPr="00F07349">
        <w:t xml:space="preserve"> Review comprehensive risk assessment and mitigation documentation</w:t>
      </w:r>
    </w:p>
    <w:p w14:paraId="1381D0F5" w14:textId="77777777" w:rsidR="00F07349" w:rsidRPr="00F07349" w:rsidRDefault="00F07349" w:rsidP="00F07349">
      <w:pPr>
        <w:ind w:left="360"/>
      </w:pPr>
      <w:proofErr w:type="gramStart"/>
      <w:r w:rsidRPr="00F07349">
        <w:t>[ ]</w:t>
      </w:r>
      <w:proofErr w:type="gramEnd"/>
      <w:r w:rsidRPr="00F07349">
        <w:t xml:space="preserve"> </w:t>
      </w:r>
      <w:r w:rsidRPr="00F07349">
        <w:rPr>
          <w:b/>
          <w:bCs/>
        </w:rPr>
        <w:t>Training Data Assessment:</w:t>
      </w:r>
      <w:r w:rsidRPr="00F07349">
        <w:t xml:space="preserve"> Evaluate data quality, representativeness, and bias mitigation</w:t>
      </w:r>
    </w:p>
    <w:p w14:paraId="7639F3F5" w14:textId="77777777" w:rsidR="00F07349" w:rsidRPr="00F07349" w:rsidRDefault="00F07349" w:rsidP="00F07349">
      <w:pPr>
        <w:ind w:left="360"/>
      </w:pPr>
      <w:proofErr w:type="gramStart"/>
      <w:r w:rsidRPr="00F07349">
        <w:t>[ ]</w:t>
      </w:r>
      <w:proofErr w:type="gramEnd"/>
      <w:r w:rsidRPr="00F07349">
        <w:t xml:space="preserve"> </w:t>
      </w:r>
      <w:r w:rsidRPr="00F07349">
        <w:rPr>
          <w:b/>
          <w:bCs/>
        </w:rPr>
        <w:t>Performance Metrics:</w:t>
      </w:r>
      <w:r w:rsidRPr="00F07349">
        <w:t xml:space="preserve"> Assess accuracy, fairness, and robustness testing results</w:t>
      </w:r>
    </w:p>
    <w:p w14:paraId="2850FD9C" w14:textId="77777777" w:rsidR="00F07349" w:rsidRPr="00F07349" w:rsidRDefault="00F07349" w:rsidP="00F07349">
      <w:pPr>
        <w:ind w:left="360"/>
      </w:pPr>
      <w:proofErr w:type="gramStart"/>
      <w:r w:rsidRPr="00F07349">
        <w:t>[ ]</w:t>
      </w:r>
      <w:proofErr w:type="gramEnd"/>
      <w:r w:rsidRPr="00F07349">
        <w:t xml:space="preserve"> </w:t>
      </w:r>
      <w:r w:rsidRPr="00F07349">
        <w:rPr>
          <w:b/>
          <w:bCs/>
        </w:rPr>
        <w:t>Human Oversight Design:</w:t>
      </w:r>
      <w:r w:rsidRPr="00F07349">
        <w:t xml:space="preserve"> Verify system design enables meaningful human control</w:t>
      </w:r>
    </w:p>
    <w:p w14:paraId="461E0A09" w14:textId="77777777" w:rsidR="00F07349" w:rsidRPr="00F07349" w:rsidRDefault="00F07349" w:rsidP="00F07349">
      <w:r w:rsidRPr="00F07349">
        <w:rPr>
          <w:b/>
          <w:bCs/>
        </w:rPr>
        <w:lastRenderedPageBreak/>
        <w:t>Objective:</w:t>
      </w:r>
      <w:r w:rsidRPr="00F07349">
        <w:t xml:space="preserve"> Verify AI systems meet technical requirements for safe and effective deployment</w:t>
      </w:r>
      <w:r w:rsidRPr="00F07349">
        <w:br/>
      </w:r>
      <w:r w:rsidRPr="00F07349">
        <w:rPr>
          <w:b/>
          <w:bCs/>
        </w:rPr>
        <w:t>Implementation:</w:t>
      </w:r>
      <w:r w:rsidRPr="00F07349">
        <w:t xml:space="preserve"> Engage technical experts for comprehensive documentation review</w:t>
      </w:r>
    </w:p>
    <w:p w14:paraId="0973D63C" w14:textId="77777777" w:rsidR="00F07349" w:rsidRPr="00F07349" w:rsidRDefault="00F07349" w:rsidP="00F07349">
      <w:pPr>
        <w:pStyle w:val="SectionHeading"/>
      </w:pPr>
      <w:bookmarkStart w:id="39" w:name="_Toc209722150"/>
      <w:r w:rsidRPr="00F07349">
        <w:t>6.2 Contractual Risk Allocation</w:t>
      </w:r>
      <w:bookmarkEnd w:id="39"/>
    </w:p>
    <w:p w14:paraId="3BEE82E8" w14:textId="77777777" w:rsidR="00F07349" w:rsidRPr="00F07349" w:rsidRDefault="00F07349" w:rsidP="00F07349">
      <w:r w:rsidRPr="00F07349">
        <w:rPr>
          <w:b/>
          <w:bCs/>
        </w:rPr>
        <w:t>Framework:</w:t>
      </w:r>
      <w:r w:rsidRPr="00F07349">
        <w:t xml:space="preserve"> EU contract law, product liability directives</w:t>
      </w:r>
      <w:r w:rsidRPr="00F07349">
        <w:br/>
      </w:r>
      <w:r w:rsidRPr="00F07349">
        <w:rPr>
          <w:b/>
          <w:bCs/>
        </w:rPr>
        <w:t>Risk Level:</w:t>
      </w:r>
      <w:r w:rsidRPr="00F07349">
        <w:t xml:space="preserve"> CRITICAL - Multi-</w:t>
      </w:r>
      <w:proofErr w:type="gramStart"/>
      <w:r w:rsidRPr="00F07349">
        <w:t>million euro</w:t>
      </w:r>
      <w:proofErr w:type="gramEnd"/>
      <w:r w:rsidRPr="00F07349">
        <w:t xml:space="preserve"> penalty exposure requires clear risk allocation</w:t>
      </w:r>
    </w:p>
    <w:p w14:paraId="4820C038" w14:textId="77777777" w:rsidR="00F07349" w:rsidRPr="00F07349" w:rsidRDefault="00F07349" w:rsidP="00F07349">
      <w:pPr>
        <w:pStyle w:val="SubsectionHeading"/>
      </w:pPr>
      <w:bookmarkStart w:id="40" w:name="_Toc209722151"/>
      <w:r w:rsidRPr="00F07349">
        <w:t>Checkpoint 6.2.1: Liability and Indemnification Framework</w:t>
      </w:r>
      <w:bookmarkEnd w:id="40"/>
    </w:p>
    <w:p w14:paraId="2B7AF831" w14:textId="77777777" w:rsidR="00F07349" w:rsidRPr="00F07349" w:rsidRDefault="00F07349" w:rsidP="00F07349">
      <w:pPr>
        <w:ind w:left="360"/>
      </w:pPr>
      <w:proofErr w:type="gramStart"/>
      <w:r w:rsidRPr="00F07349">
        <w:t>[ ]</w:t>
      </w:r>
      <w:proofErr w:type="gramEnd"/>
      <w:r w:rsidRPr="00F07349">
        <w:t xml:space="preserve"> </w:t>
      </w:r>
      <w:r w:rsidRPr="00F07349">
        <w:rPr>
          <w:b/>
          <w:bCs/>
        </w:rPr>
        <w:t>AI Act Penalty Coverage:</w:t>
      </w:r>
      <w:r w:rsidRPr="00F07349">
        <w:t xml:space="preserve"> Allocate responsibility for €35 million maximum penalties</w:t>
      </w:r>
    </w:p>
    <w:p w14:paraId="27902D18" w14:textId="77777777" w:rsidR="00F07349" w:rsidRPr="00F07349" w:rsidRDefault="00F07349" w:rsidP="00F07349">
      <w:pPr>
        <w:ind w:left="360"/>
      </w:pPr>
      <w:proofErr w:type="gramStart"/>
      <w:r w:rsidRPr="00F07349">
        <w:t>[ ]</w:t>
      </w:r>
      <w:proofErr w:type="gramEnd"/>
      <w:r w:rsidRPr="00F07349">
        <w:t xml:space="preserve"> </w:t>
      </w:r>
      <w:r w:rsidRPr="00F07349">
        <w:rPr>
          <w:b/>
          <w:bCs/>
        </w:rPr>
        <w:t>GDPR Fine Responsibility:</w:t>
      </w:r>
      <w:r w:rsidRPr="00F07349">
        <w:t xml:space="preserve"> Address €20 million data protection penalty exposure</w:t>
      </w:r>
    </w:p>
    <w:p w14:paraId="611EBB85" w14:textId="77777777" w:rsidR="00F07349" w:rsidRPr="00F07349" w:rsidRDefault="00F07349" w:rsidP="00F07349">
      <w:pPr>
        <w:ind w:left="360"/>
      </w:pPr>
      <w:proofErr w:type="gramStart"/>
      <w:r w:rsidRPr="00F07349">
        <w:t>[ ]</w:t>
      </w:r>
      <w:proofErr w:type="gramEnd"/>
      <w:r w:rsidRPr="00F07349">
        <w:t xml:space="preserve"> </w:t>
      </w:r>
      <w:r w:rsidRPr="00F07349">
        <w:rPr>
          <w:b/>
          <w:bCs/>
        </w:rPr>
        <w:t>NIS2 Cybersecurity Fines:</w:t>
      </w:r>
      <w:r w:rsidRPr="00F07349">
        <w:t xml:space="preserve"> Assign €10 million cybersecurity penalty responsibility</w:t>
      </w:r>
    </w:p>
    <w:p w14:paraId="730CDA4B" w14:textId="77777777" w:rsidR="00F07349" w:rsidRPr="00F07349" w:rsidRDefault="00F07349" w:rsidP="00F07349">
      <w:pPr>
        <w:ind w:left="360"/>
      </w:pPr>
      <w:proofErr w:type="gramStart"/>
      <w:r w:rsidRPr="00F07349">
        <w:t>[ ]</w:t>
      </w:r>
      <w:proofErr w:type="gramEnd"/>
      <w:r w:rsidRPr="00F07349">
        <w:t xml:space="preserve"> </w:t>
      </w:r>
      <w:r w:rsidRPr="00F07349">
        <w:rPr>
          <w:b/>
          <w:bCs/>
        </w:rPr>
        <w:t>Member State Variations:</w:t>
      </w:r>
      <w:r w:rsidRPr="00F07349">
        <w:t xml:space="preserve"> Address country-specific liability and penalty frameworks</w:t>
      </w:r>
    </w:p>
    <w:p w14:paraId="4F1F6E8C" w14:textId="77777777" w:rsidR="00F07349" w:rsidRPr="00F07349" w:rsidRDefault="00F07349" w:rsidP="00F07349">
      <w:r w:rsidRPr="00F07349">
        <w:rPr>
          <w:b/>
          <w:bCs/>
        </w:rPr>
        <w:t>Objective:</w:t>
      </w:r>
      <w:r w:rsidRPr="00F07349">
        <w:t xml:space="preserve"> Appropriately allocate regulatory penalty risks between parties</w:t>
      </w:r>
      <w:r w:rsidRPr="00F07349">
        <w:br/>
      </w:r>
      <w:r w:rsidRPr="00F07349">
        <w:rPr>
          <w:b/>
          <w:bCs/>
        </w:rPr>
        <w:t>Implementation:</w:t>
      </w:r>
      <w:r w:rsidRPr="00F07349">
        <w:t xml:space="preserve"> Engage EU contract specialists for comprehensive risk allocation negotiation</w:t>
      </w:r>
    </w:p>
    <w:p w14:paraId="03E0E214" w14:textId="77777777" w:rsidR="00F07349" w:rsidRPr="00F07349" w:rsidRDefault="00F07349" w:rsidP="00F07349">
      <w:pPr>
        <w:pStyle w:val="SubsectionHeading"/>
      </w:pPr>
      <w:bookmarkStart w:id="41" w:name="_Toc209722152"/>
      <w:r w:rsidRPr="00F07349">
        <w:t>Checkpoint 6.2.2: Ongoing Compliance and Monitoring</w:t>
      </w:r>
      <w:bookmarkEnd w:id="41"/>
    </w:p>
    <w:p w14:paraId="654DDE59" w14:textId="77777777" w:rsidR="00F07349" w:rsidRPr="00F07349" w:rsidRDefault="00F07349" w:rsidP="00F07349">
      <w:pPr>
        <w:ind w:left="360"/>
      </w:pPr>
      <w:proofErr w:type="gramStart"/>
      <w:r w:rsidRPr="00F07349">
        <w:t>[ ]</w:t>
      </w:r>
      <w:proofErr w:type="gramEnd"/>
      <w:r w:rsidRPr="00F07349">
        <w:t xml:space="preserve"> </w:t>
      </w:r>
      <w:r w:rsidRPr="00F07349">
        <w:rPr>
          <w:b/>
          <w:bCs/>
        </w:rPr>
        <w:t>Continuous Compliance Warranties:</w:t>
      </w:r>
      <w:r w:rsidRPr="00F07349">
        <w:t xml:space="preserve"> Secure ongoing AI Act and GDPR compliance representations</w:t>
      </w:r>
    </w:p>
    <w:p w14:paraId="7757E84D" w14:textId="77777777" w:rsidR="00F07349" w:rsidRPr="00F07349" w:rsidRDefault="00F07349" w:rsidP="00F07349">
      <w:pPr>
        <w:ind w:left="360"/>
      </w:pPr>
      <w:proofErr w:type="gramStart"/>
      <w:r w:rsidRPr="00F07349">
        <w:t>[ ]</w:t>
      </w:r>
      <w:proofErr w:type="gramEnd"/>
      <w:r w:rsidRPr="00F07349">
        <w:t xml:space="preserve"> </w:t>
      </w:r>
      <w:r w:rsidRPr="00F07349">
        <w:rPr>
          <w:b/>
          <w:bCs/>
        </w:rPr>
        <w:t>Audit Rights:</w:t>
      </w:r>
      <w:r w:rsidRPr="00F07349">
        <w:t xml:space="preserve"> Establish comprehensive system audit and assessment rights</w:t>
      </w:r>
    </w:p>
    <w:p w14:paraId="0277C85D" w14:textId="77777777" w:rsidR="00F07349" w:rsidRPr="00F07349" w:rsidRDefault="00F07349" w:rsidP="00F07349">
      <w:pPr>
        <w:ind w:left="360"/>
      </w:pPr>
      <w:proofErr w:type="gramStart"/>
      <w:r w:rsidRPr="00F07349">
        <w:t>[ ]</w:t>
      </w:r>
      <w:proofErr w:type="gramEnd"/>
      <w:r w:rsidRPr="00F07349">
        <w:t xml:space="preserve"> </w:t>
      </w:r>
      <w:r w:rsidRPr="00F07349">
        <w:rPr>
          <w:b/>
          <w:bCs/>
        </w:rPr>
        <w:t>Incident Notification:</w:t>
      </w:r>
      <w:r w:rsidRPr="00F07349">
        <w:t xml:space="preserve"> Require immediate disclosure of compliance violations or incidents</w:t>
      </w:r>
    </w:p>
    <w:p w14:paraId="484E4AF6" w14:textId="77777777" w:rsidR="00F07349" w:rsidRPr="00F07349" w:rsidRDefault="00F07349" w:rsidP="00F07349">
      <w:pPr>
        <w:ind w:left="360"/>
      </w:pPr>
      <w:proofErr w:type="gramStart"/>
      <w:r w:rsidRPr="00F07349">
        <w:t>[ ]</w:t>
      </w:r>
      <w:proofErr w:type="gramEnd"/>
      <w:r w:rsidRPr="00F07349">
        <w:t xml:space="preserve"> </w:t>
      </w:r>
      <w:r w:rsidRPr="00F07349">
        <w:rPr>
          <w:b/>
          <w:bCs/>
        </w:rPr>
        <w:t>Remediation Obligations:</w:t>
      </w:r>
      <w:r w:rsidRPr="00F07349">
        <w:t xml:space="preserve"> Define correction timeframes and escalation procedures</w:t>
      </w:r>
    </w:p>
    <w:p w14:paraId="7E9E9B87" w14:textId="77777777" w:rsidR="00F07349" w:rsidRPr="00F07349" w:rsidRDefault="00F07349" w:rsidP="00F07349">
      <w:r w:rsidRPr="00F07349">
        <w:rPr>
          <w:b/>
          <w:bCs/>
        </w:rPr>
        <w:lastRenderedPageBreak/>
        <w:t>Objective:</w:t>
      </w:r>
      <w:r w:rsidRPr="00F07349">
        <w:t xml:space="preserve"> Maintain ongoing visibility and control over vendor compliance performance</w:t>
      </w:r>
      <w:r w:rsidRPr="00F07349">
        <w:br/>
      </w:r>
      <w:r w:rsidRPr="00F07349">
        <w:rPr>
          <w:b/>
          <w:bCs/>
        </w:rPr>
        <w:t>Implementation:</w:t>
      </w:r>
      <w:r w:rsidRPr="00F07349">
        <w:t xml:space="preserve"> Establish vendor governance framework with regular compliance verification</w:t>
      </w:r>
    </w:p>
    <w:p w14:paraId="75CDE48B" w14:textId="77777777" w:rsidR="00F07349" w:rsidRDefault="00F07349">
      <w:pPr>
        <w:spacing w:after="160" w:line="278" w:lineRule="auto"/>
        <w:rPr>
          <w:b/>
          <w:bCs/>
        </w:rPr>
      </w:pPr>
      <w:r>
        <w:rPr>
          <w:b/>
          <w:bCs/>
        </w:rPr>
        <w:br w:type="page"/>
      </w:r>
    </w:p>
    <w:p w14:paraId="0CFB4366" w14:textId="258B8DDC" w:rsidR="00F07349" w:rsidRPr="00F07349" w:rsidRDefault="00F07349" w:rsidP="00F07349">
      <w:pPr>
        <w:pStyle w:val="Subtitle"/>
      </w:pPr>
      <w:bookmarkStart w:id="42" w:name="_Toc209722153"/>
      <w:r w:rsidRPr="00F07349">
        <w:lastRenderedPageBreak/>
        <w:t>Section 7: Cross-Border Data Transfer Management</w:t>
      </w:r>
      <w:bookmarkEnd w:id="42"/>
    </w:p>
    <w:p w14:paraId="1E55545B" w14:textId="77777777" w:rsidR="00F07349" w:rsidRPr="00F07349" w:rsidRDefault="00F07349" w:rsidP="00F07349">
      <w:pPr>
        <w:pStyle w:val="SectionHeading"/>
      </w:pPr>
      <w:bookmarkStart w:id="43" w:name="_Toc209722154"/>
      <w:r w:rsidRPr="00F07349">
        <w:t>7.1 Adequacy and Transfer Mechanism Assessment</w:t>
      </w:r>
      <w:bookmarkEnd w:id="43"/>
    </w:p>
    <w:p w14:paraId="4A91F8A8" w14:textId="77777777" w:rsidR="00F07349" w:rsidRPr="00F07349" w:rsidRDefault="00F07349" w:rsidP="00F07349">
      <w:r w:rsidRPr="00F07349">
        <w:rPr>
          <w:b/>
          <w:bCs/>
        </w:rPr>
        <w:t>Regulation:</w:t>
      </w:r>
      <w:r w:rsidRPr="00F07349">
        <w:t xml:space="preserve"> GDPR Chapter V, EDPB Recommendations</w:t>
      </w:r>
      <w:r w:rsidRPr="00F07349">
        <w:br/>
      </w:r>
      <w:r w:rsidRPr="00F07349">
        <w:rPr>
          <w:b/>
          <w:bCs/>
        </w:rPr>
        <w:t>Risk Level:</w:t>
      </w:r>
      <w:r w:rsidRPr="00F07349">
        <w:t xml:space="preserve"> HIGH - €20 million penalty exposure for unlawful transfers</w:t>
      </w:r>
    </w:p>
    <w:p w14:paraId="5CFD1773" w14:textId="77777777" w:rsidR="00F07349" w:rsidRPr="00F07349" w:rsidRDefault="00F07349" w:rsidP="00F07349">
      <w:pPr>
        <w:pStyle w:val="SubsectionHeading"/>
      </w:pPr>
      <w:bookmarkStart w:id="44" w:name="_Toc209722155"/>
      <w:r w:rsidRPr="00F07349">
        <w:t>Checkpoint 7.1.1: Transfer Mapping and Assessment</w:t>
      </w:r>
      <w:bookmarkEnd w:id="44"/>
    </w:p>
    <w:p w14:paraId="74798F7C" w14:textId="77777777" w:rsidR="00F07349" w:rsidRPr="00F07349" w:rsidRDefault="00F07349" w:rsidP="00F07349">
      <w:pPr>
        <w:ind w:left="360"/>
      </w:pPr>
      <w:proofErr w:type="gramStart"/>
      <w:r w:rsidRPr="00F07349">
        <w:t>[ ]</w:t>
      </w:r>
      <w:proofErr w:type="gramEnd"/>
      <w:r w:rsidRPr="00F07349">
        <w:t xml:space="preserve"> </w:t>
      </w:r>
      <w:r w:rsidRPr="00F07349">
        <w:rPr>
          <w:b/>
          <w:bCs/>
        </w:rPr>
        <w:t>Complete Data Flow Mapping:</w:t>
      </w:r>
      <w:r w:rsidRPr="00F07349">
        <w:t xml:space="preserve"> Document all international transfers in AI processing chain</w:t>
      </w:r>
    </w:p>
    <w:p w14:paraId="768279C9" w14:textId="77777777" w:rsidR="00F07349" w:rsidRPr="00F07349" w:rsidRDefault="00F07349" w:rsidP="00F07349">
      <w:pPr>
        <w:ind w:left="360"/>
      </w:pPr>
      <w:proofErr w:type="gramStart"/>
      <w:r w:rsidRPr="00F07349">
        <w:t>[ ]</w:t>
      </w:r>
      <w:proofErr w:type="gramEnd"/>
      <w:r w:rsidRPr="00F07349">
        <w:t xml:space="preserve"> </w:t>
      </w:r>
      <w:r w:rsidRPr="00F07349">
        <w:rPr>
          <w:b/>
          <w:bCs/>
        </w:rPr>
        <w:t>Adequacy Decision Status:</w:t>
      </w:r>
      <w:r w:rsidRPr="00F07349">
        <w:t xml:space="preserve"> Verify current adequacy status for all destination countries</w:t>
      </w:r>
    </w:p>
    <w:p w14:paraId="06870A09" w14:textId="77777777" w:rsidR="00F07349" w:rsidRPr="00F07349" w:rsidRDefault="00F07349" w:rsidP="00F07349">
      <w:pPr>
        <w:ind w:left="360"/>
      </w:pPr>
      <w:proofErr w:type="gramStart"/>
      <w:r w:rsidRPr="00F07349">
        <w:t>[ ]</w:t>
      </w:r>
      <w:proofErr w:type="gramEnd"/>
      <w:r w:rsidRPr="00F07349">
        <w:t xml:space="preserve"> </w:t>
      </w:r>
      <w:r w:rsidRPr="00F07349">
        <w:rPr>
          <w:b/>
          <w:bCs/>
        </w:rPr>
        <w:t>Transfer Impact Assessment:</w:t>
      </w:r>
      <w:r w:rsidRPr="00F07349">
        <w:t xml:space="preserve"> Conduct TIA for transfers to countries without adequacy decisions</w:t>
      </w:r>
    </w:p>
    <w:p w14:paraId="0598B20C" w14:textId="77777777" w:rsidR="00F07349" w:rsidRPr="00F07349" w:rsidRDefault="00F07349" w:rsidP="00F07349">
      <w:pPr>
        <w:ind w:left="360"/>
      </w:pPr>
      <w:proofErr w:type="gramStart"/>
      <w:r w:rsidRPr="00F07349">
        <w:t>[ ]</w:t>
      </w:r>
      <w:proofErr w:type="gramEnd"/>
      <w:r w:rsidRPr="00F07349">
        <w:t xml:space="preserve"> </w:t>
      </w:r>
      <w:r w:rsidRPr="00F07349">
        <w:rPr>
          <w:b/>
          <w:bCs/>
        </w:rPr>
        <w:t>Appropriate Safeguards:</w:t>
      </w:r>
      <w:r w:rsidRPr="00F07349">
        <w:t xml:space="preserve"> Implement SCCs, BCRs, or alternative transfer mechanisms</w:t>
      </w:r>
    </w:p>
    <w:p w14:paraId="4DF3215E" w14:textId="77777777" w:rsidR="00F07349" w:rsidRPr="00F07349" w:rsidRDefault="00F07349" w:rsidP="00F07349">
      <w:r w:rsidRPr="00F07349">
        <w:rPr>
          <w:b/>
          <w:bCs/>
        </w:rPr>
        <w:t>Objective:</w:t>
      </w:r>
      <w:r w:rsidRPr="00F07349">
        <w:t xml:space="preserve"> Ensure all international data transfers comply with GDPR requirements</w:t>
      </w:r>
      <w:r w:rsidRPr="00F07349">
        <w:br/>
      </w:r>
      <w:r w:rsidRPr="00F07349">
        <w:rPr>
          <w:b/>
          <w:bCs/>
        </w:rPr>
        <w:t>Implementation:</w:t>
      </w:r>
      <w:r w:rsidRPr="00F07349">
        <w:t xml:space="preserve"> Conduct comprehensive data mapping and implement appropriate transfer safeguards</w:t>
      </w:r>
    </w:p>
    <w:p w14:paraId="0353F708" w14:textId="77777777" w:rsidR="00F07349" w:rsidRPr="00F07349" w:rsidRDefault="00F07349" w:rsidP="00F07349">
      <w:pPr>
        <w:pStyle w:val="SubsectionHeading"/>
      </w:pPr>
      <w:bookmarkStart w:id="45" w:name="_Toc209722156"/>
      <w:r w:rsidRPr="00F07349">
        <w:t>Checkpoint 7.1.2: Third Country Risk Assessment</w:t>
      </w:r>
      <w:bookmarkEnd w:id="45"/>
    </w:p>
    <w:p w14:paraId="4738A641" w14:textId="77777777" w:rsidR="00F07349" w:rsidRPr="00F07349" w:rsidRDefault="00F07349" w:rsidP="00F07349">
      <w:pPr>
        <w:ind w:left="360"/>
      </w:pPr>
      <w:proofErr w:type="gramStart"/>
      <w:r w:rsidRPr="00F07349">
        <w:t>[ ]</w:t>
      </w:r>
      <w:proofErr w:type="gramEnd"/>
      <w:r w:rsidRPr="00F07349">
        <w:t xml:space="preserve"> </w:t>
      </w:r>
      <w:r w:rsidRPr="00F07349">
        <w:rPr>
          <w:b/>
          <w:bCs/>
        </w:rPr>
        <w:t>Government Access Laws:</w:t>
      </w:r>
      <w:r w:rsidRPr="00F07349">
        <w:t xml:space="preserve"> Assess destination country surveillance and data access laws</w:t>
      </w:r>
    </w:p>
    <w:p w14:paraId="634ED5DE" w14:textId="77777777" w:rsidR="00F07349" w:rsidRPr="00F07349" w:rsidRDefault="00F07349" w:rsidP="00F07349">
      <w:pPr>
        <w:ind w:left="360"/>
      </w:pPr>
      <w:proofErr w:type="gramStart"/>
      <w:r w:rsidRPr="00F07349">
        <w:t>[ ]</w:t>
      </w:r>
      <w:proofErr w:type="gramEnd"/>
      <w:r w:rsidRPr="00F07349">
        <w:t xml:space="preserve"> </w:t>
      </w:r>
      <w:r w:rsidRPr="00F07349">
        <w:rPr>
          <w:b/>
          <w:bCs/>
        </w:rPr>
        <w:t>Judicial Redress:</w:t>
      </w:r>
      <w:r w:rsidRPr="00F07349">
        <w:t xml:space="preserve"> Evaluate available legal remedies for data subjects</w:t>
      </w:r>
    </w:p>
    <w:p w14:paraId="626F96B7" w14:textId="77777777" w:rsidR="00F07349" w:rsidRPr="00F07349" w:rsidRDefault="00F07349" w:rsidP="00F07349">
      <w:pPr>
        <w:ind w:left="360"/>
      </w:pPr>
      <w:proofErr w:type="gramStart"/>
      <w:r w:rsidRPr="00F07349">
        <w:t>[ ]</w:t>
      </w:r>
      <w:proofErr w:type="gramEnd"/>
      <w:r w:rsidRPr="00F07349">
        <w:t xml:space="preserve"> </w:t>
      </w:r>
      <w:r w:rsidRPr="00F07349">
        <w:rPr>
          <w:b/>
          <w:bCs/>
        </w:rPr>
        <w:t>Additional Safeguards:</w:t>
      </w:r>
      <w:r w:rsidRPr="00F07349">
        <w:t xml:space="preserve"> Implement supplementary measures for high-risk transfers</w:t>
      </w:r>
    </w:p>
    <w:p w14:paraId="6DF5C7FD" w14:textId="77777777" w:rsidR="00F07349" w:rsidRPr="00F07349" w:rsidRDefault="00F07349" w:rsidP="00F07349">
      <w:pPr>
        <w:ind w:left="360"/>
      </w:pPr>
      <w:proofErr w:type="gramStart"/>
      <w:r w:rsidRPr="00F07349">
        <w:t>[ ]</w:t>
      </w:r>
      <w:proofErr w:type="gramEnd"/>
      <w:r w:rsidRPr="00F07349">
        <w:t xml:space="preserve"> </w:t>
      </w:r>
      <w:r w:rsidRPr="00F07349">
        <w:rPr>
          <w:b/>
          <w:bCs/>
        </w:rPr>
        <w:t>Ongoing Monitoring:</w:t>
      </w:r>
      <w:r w:rsidRPr="00F07349">
        <w:t xml:space="preserve"> Establish continuous monitoring of third country legal developments</w:t>
      </w:r>
    </w:p>
    <w:p w14:paraId="09062921" w14:textId="77777777" w:rsidR="00F07349" w:rsidRPr="00F07349" w:rsidRDefault="00F07349" w:rsidP="00F07349">
      <w:r w:rsidRPr="00F07349">
        <w:rPr>
          <w:b/>
          <w:bCs/>
        </w:rPr>
        <w:t>Objective:</w:t>
      </w:r>
      <w:r w:rsidRPr="00F07349">
        <w:t xml:space="preserve"> Mitigate risks associated with transfers to countries without adequate protection</w:t>
      </w:r>
      <w:r w:rsidRPr="00F07349">
        <w:br/>
      </w:r>
      <w:r w:rsidRPr="00F07349">
        <w:rPr>
          <w:b/>
          <w:bCs/>
        </w:rPr>
        <w:lastRenderedPageBreak/>
        <w:t>Implementation:</w:t>
      </w:r>
      <w:r w:rsidRPr="00F07349">
        <w:t xml:space="preserve"> Engage international data protection specialists for risk assessment</w:t>
      </w:r>
    </w:p>
    <w:p w14:paraId="062F5624" w14:textId="77777777" w:rsidR="00F07349" w:rsidRDefault="00F07349">
      <w:pPr>
        <w:spacing w:after="160" w:line="278" w:lineRule="auto"/>
        <w:rPr>
          <w:b/>
          <w:bCs/>
        </w:rPr>
      </w:pPr>
      <w:r>
        <w:rPr>
          <w:b/>
          <w:bCs/>
        </w:rPr>
        <w:br w:type="page"/>
      </w:r>
    </w:p>
    <w:p w14:paraId="468E5B02" w14:textId="23657531" w:rsidR="00F07349" w:rsidRPr="00F07349" w:rsidRDefault="00F07349" w:rsidP="00F07349">
      <w:pPr>
        <w:pStyle w:val="Subtitle"/>
      </w:pPr>
      <w:bookmarkStart w:id="46" w:name="_Toc209722157"/>
      <w:r w:rsidRPr="00F07349">
        <w:lastRenderedPageBreak/>
        <w:t>Section 8: Implementation Timeline and Milestones</w:t>
      </w:r>
      <w:bookmarkEnd w:id="46"/>
    </w:p>
    <w:p w14:paraId="5E46369D" w14:textId="77777777" w:rsidR="00F07349" w:rsidRPr="00F07349" w:rsidRDefault="00F07349" w:rsidP="00F07349">
      <w:pPr>
        <w:pStyle w:val="SectionHeading"/>
      </w:pPr>
      <w:bookmarkStart w:id="47" w:name="_Toc209722158"/>
      <w:r w:rsidRPr="00F07349">
        <w:t>8.1 Critical EU AI Act Deadlines</w:t>
      </w:r>
      <w:bookmarkEnd w:id="47"/>
    </w:p>
    <w:p w14:paraId="46AA0B89" w14:textId="77777777" w:rsidR="00F07349" w:rsidRPr="00F07349" w:rsidRDefault="00F07349" w:rsidP="00F07349">
      <w:r w:rsidRPr="00F07349">
        <w:rPr>
          <w:b/>
          <w:bCs/>
        </w:rPr>
        <w:t>Regulation:</w:t>
      </w:r>
      <w:r w:rsidRPr="00F07349">
        <w:t xml:space="preserve"> EU AI Act Implementation Timeline</w:t>
      </w:r>
      <w:r w:rsidRPr="00F07349">
        <w:br/>
      </w:r>
      <w:r w:rsidRPr="00F07349">
        <w:rPr>
          <w:b/>
          <w:bCs/>
        </w:rPr>
        <w:t>Risk Level:</w:t>
      </w:r>
      <w:r w:rsidRPr="00F07349">
        <w:t xml:space="preserve"> CRITICAL - Missed deadlines result in immediate penalty exposure</w:t>
      </w:r>
    </w:p>
    <w:p w14:paraId="04897332" w14:textId="77777777" w:rsidR="00F07349" w:rsidRPr="00F07349" w:rsidRDefault="00F07349" w:rsidP="00F07349">
      <w:pPr>
        <w:pStyle w:val="SubsectionHeading"/>
      </w:pPr>
      <w:bookmarkStart w:id="48" w:name="_Toc209722159"/>
      <w:r w:rsidRPr="00F07349">
        <w:t>Checkpoint 8.1.1: Immediate Compliance (February 2, 2025)</w:t>
      </w:r>
      <w:bookmarkEnd w:id="48"/>
    </w:p>
    <w:p w14:paraId="2814F246" w14:textId="77777777" w:rsidR="00F07349" w:rsidRPr="00F07349" w:rsidRDefault="00F07349" w:rsidP="00F07349">
      <w:pPr>
        <w:ind w:left="360"/>
      </w:pPr>
      <w:proofErr w:type="gramStart"/>
      <w:r w:rsidRPr="00F07349">
        <w:t>[ ]</w:t>
      </w:r>
      <w:proofErr w:type="gramEnd"/>
      <w:r w:rsidRPr="00F07349">
        <w:t xml:space="preserve"> </w:t>
      </w:r>
      <w:r w:rsidRPr="00F07349">
        <w:rPr>
          <w:b/>
          <w:bCs/>
        </w:rPr>
        <w:t>Prohibited AI Systems:</w:t>
      </w:r>
      <w:r w:rsidRPr="00F07349">
        <w:t xml:space="preserve"> Ensure no use of emotion recognition or similar prohibited systems</w:t>
      </w:r>
    </w:p>
    <w:p w14:paraId="469F283E" w14:textId="77777777" w:rsidR="00F07349" w:rsidRPr="00F07349" w:rsidRDefault="00F07349" w:rsidP="00F07349">
      <w:pPr>
        <w:ind w:left="360"/>
      </w:pPr>
      <w:proofErr w:type="gramStart"/>
      <w:r w:rsidRPr="00F07349">
        <w:t>[ ]</w:t>
      </w:r>
      <w:proofErr w:type="gramEnd"/>
      <w:r w:rsidRPr="00F07349">
        <w:t xml:space="preserve"> </w:t>
      </w:r>
      <w:r w:rsidRPr="00F07349">
        <w:rPr>
          <w:b/>
          <w:bCs/>
        </w:rPr>
        <w:t>AI Literacy Programs:</w:t>
      </w:r>
      <w:r w:rsidRPr="00F07349">
        <w:t xml:space="preserve"> Implement mandatory staff training on AI systems and risks</w:t>
      </w:r>
    </w:p>
    <w:p w14:paraId="62D7B0EE" w14:textId="77777777" w:rsidR="00F07349" w:rsidRPr="00F07349" w:rsidRDefault="00F07349" w:rsidP="00F07349">
      <w:pPr>
        <w:ind w:left="360"/>
      </w:pPr>
      <w:proofErr w:type="gramStart"/>
      <w:r w:rsidRPr="00F07349">
        <w:t>[ ]</w:t>
      </w:r>
      <w:proofErr w:type="gramEnd"/>
      <w:r w:rsidRPr="00F07349">
        <w:t xml:space="preserve"> </w:t>
      </w:r>
      <w:r w:rsidRPr="00F07349">
        <w:rPr>
          <w:b/>
          <w:bCs/>
        </w:rPr>
        <w:t>Governance Structure:</w:t>
      </w:r>
      <w:r w:rsidRPr="00F07349">
        <w:t xml:space="preserve"> Establish AI governance committees and responsible persons</w:t>
      </w:r>
    </w:p>
    <w:p w14:paraId="07AB9592" w14:textId="77777777" w:rsidR="00F07349" w:rsidRPr="00F07349" w:rsidRDefault="00F07349" w:rsidP="00F07349">
      <w:pPr>
        <w:ind w:left="360"/>
      </w:pPr>
      <w:proofErr w:type="gramStart"/>
      <w:r w:rsidRPr="00F07349">
        <w:t>[ ]</w:t>
      </w:r>
      <w:proofErr w:type="gramEnd"/>
      <w:r w:rsidRPr="00F07349">
        <w:t xml:space="preserve"> </w:t>
      </w:r>
      <w:r w:rsidRPr="00F07349">
        <w:rPr>
          <w:b/>
          <w:bCs/>
        </w:rPr>
        <w:t>Documentation Framework:</w:t>
      </w:r>
      <w:r w:rsidRPr="00F07349">
        <w:t xml:space="preserve"> Begin comprehensive compliance documentation systems</w:t>
      </w:r>
    </w:p>
    <w:p w14:paraId="5C95C639" w14:textId="77777777" w:rsidR="00F07349" w:rsidRPr="00F07349" w:rsidRDefault="00F07349" w:rsidP="00F07349">
      <w:r w:rsidRPr="00F07349">
        <w:rPr>
          <w:b/>
          <w:bCs/>
        </w:rPr>
        <w:t>Objective:</w:t>
      </w:r>
      <w:r w:rsidRPr="00F07349">
        <w:t xml:space="preserve"> Meet initial AI Act requirements effective February 2025</w:t>
      </w:r>
      <w:r w:rsidRPr="00F07349">
        <w:br/>
      </w:r>
      <w:r w:rsidRPr="00F07349">
        <w:rPr>
          <w:b/>
          <w:bCs/>
        </w:rPr>
        <w:t>Implementation:</w:t>
      </w:r>
      <w:r w:rsidRPr="00F07349">
        <w:t xml:space="preserve"> Conduct immediate compliance gap analysis and remediation</w:t>
      </w:r>
    </w:p>
    <w:p w14:paraId="78E25DC8" w14:textId="77777777" w:rsidR="00F07349" w:rsidRPr="00F07349" w:rsidRDefault="00F07349" w:rsidP="00F07349">
      <w:pPr>
        <w:pStyle w:val="SubsectionHeading"/>
      </w:pPr>
      <w:bookmarkStart w:id="49" w:name="_Toc209722160"/>
      <w:r w:rsidRPr="00F07349">
        <w:t>Checkpoint 8.1.2: High-Risk System Compliance (August 2, 2026)</w:t>
      </w:r>
      <w:bookmarkEnd w:id="49"/>
    </w:p>
    <w:p w14:paraId="1F34C322" w14:textId="77777777" w:rsidR="00F07349" w:rsidRPr="00F07349" w:rsidRDefault="00F07349" w:rsidP="00F07349">
      <w:pPr>
        <w:ind w:left="360"/>
      </w:pPr>
      <w:proofErr w:type="gramStart"/>
      <w:r w:rsidRPr="00F07349">
        <w:t>[ ]</w:t>
      </w:r>
      <w:proofErr w:type="gramEnd"/>
      <w:r w:rsidRPr="00F07349">
        <w:t xml:space="preserve"> </w:t>
      </w:r>
      <w:r w:rsidRPr="00F07349">
        <w:rPr>
          <w:b/>
          <w:bCs/>
        </w:rPr>
        <w:t>Conformity Assessment:</w:t>
      </w:r>
      <w:r w:rsidRPr="00F07349">
        <w:t xml:space="preserve"> Complete full conformity assessment procedures</w:t>
      </w:r>
    </w:p>
    <w:p w14:paraId="462EC465" w14:textId="77777777" w:rsidR="00F07349" w:rsidRPr="00F07349" w:rsidRDefault="00F07349" w:rsidP="00F07349">
      <w:pPr>
        <w:ind w:left="360"/>
      </w:pPr>
      <w:proofErr w:type="gramStart"/>
      <w:r w:rsidRPr="00F07349">
        <w:t>[ ]</w:t>
      </w:r>
      <w:proofErr w:type="gramEnd"/>
      <w:r w:rsidRPr="00F07349">
        <w:t xml:space="preserve"> </w:t>
      </w:r>
      <w:r w:rsidRPr="00F07349">
        <w:rPr>
          <w:b/>
          <w:bCs/>
        </w:rPr>
        <w:t>Technical Documentation:</w:t>
      </w:r>
      <w:r w:rsidRPr="00F07349">
        <w:t xml:space="preserve"> Finalize comprehensive technical documentation packages</w:t>
      </w:r>
    </w:p>
    <w:p w14:paraId="0B3136C1" w14:textId="77777777" w:rsidR="00F07349" w:rsidRPr="00F07349" w:rsidRDefault="00F07349" w:rsidP="00F07349">
      <w:pPr>
        <w:ind w:left="360"/>
      </w:pPr>
      <w:proofErr w:type="gramStart"/>
      <w:r w:rsidRPr="00F07349">
        <w:t>[ ]</w:t>
      </w:r>
      <w:proofErr w:type="gramEnd"/>
      <w:r w:rsidRPr="00F07349">
        <w:t xml:space="preserve"> </w:t>
      </w:r>
      <w:r w:rsidRPr="00F07349">
        <w:rPr>
          <w:b/>
          <w:bCs/>
        </w:rPr>
        <w:t>EU Database Registration:</w:t>
      </w:r>
      <w:r w:rsidRPr="00F07349">
        <w:t xml:space="preserve"> Complete mandatory database registration before deployment</w:t>
      </w:r>
    </w:p>
    <w:p w14:paraId="7A0E3857" w14:textId="77777777" w:rsidR="00F07349" w:rsidRPr="00F07349" w:rsidRDefault="00F07349" w:rsidP="00F07349">
      <w:pPr>
        <w:ind w:left="360"/>
      </w:pPr>
      <w:proofErr w:type="gramStart"/>
      <w:r w:rsidRPr="00F07349">
        <w:t>[ ]</w:t>
      </w:r>
      <w:proofErr w:type="gramEnd"/>
      <w:r w:rsidRPr="00F07349">
        <w:t xml:space="preserve"> </w:t>
      </w:r>
      <w:r w:rsidRPr="00F07349">
        <w:rPr>
          <w:b/>
          <w:bCs/>
        </w:rPr>
        <w:t>Deployer Obligations:</w:t>
      </w:r>
      <w:r w:rsidRPr="00F07349">
        <w:t xml:space="preserve"> Implement full FRIA and notification requirements</w:t>
      </w:r>
    </w:p>
    <w:p w14:paraId="0E946495" w14:textId="77777777" w:rsidR="00F07349" w:rsidRPr="00F07349" w:rsidRDefault="00F07349" w:rsidP="00F07349">
      <w:r w:rsidRPr="00F07349">
        <w:rPr>
          <w:b/>
          <w:bCs/>
        </w:rPr>
        <w:t>Objective:</w:t>
      </w:r>
      <w:r w:rsidRPr="00F07349">
        <w:t xml:space="preserve"> Achieve full high-risk AI system compliance before mandatory deadline</w:t>
      </w:r>
      <w:r w:rsidRPr="00F07349">
        <w:br/>
      </w:r>
      <w:r w:rsidRPr="00F07349">
        <w:rPr>
          <w:b/>
          <w:bCs/>
        </w:rPr>
        <w:t>Implementation:</w:t>
      </w:r>
      <w:r w:rsidRPr="00F07349">
        <w:t xml:space="preserve"> Develop detailed compliance project plan with interim milestones</w:t>
      </w:r>
    </w:p>
    <w:p w14:paraId="6DE36F15" w14:textId="77777777" w:rsidR="00F07349" w:rsidRPr="00F07349" w:rsidRDefault="00F07349" w:rsidP="00F07349">
      <w:pPr>
        <w:pStyle w:val="SectionHeading"/>
      </w:pPr>
      <w:bookmarkStart w:id="50" w:name="_Toc209722161"/>
      <w:r w:rsidRPr="00F07349">
        <w:lastRenderedPageBreak/>
        <w:t>8.2 Ongoing Compliance Monitoring</w:t>
      </w:r>
      <w:bookmarkEnd w:id="50"/>
    </w:p>
    <w:p w14:paraId="4929795B" w14:textId="77777777" w:rsidR="00F07349" w:rsidRPr="00F07349" w:rsidRDefault="00F07349" w:rsidP="00F07349">
      <w:r w:rsidRPr="00F07349">
        <w:rPr>
          <w:b/>
          <w:bCs/>
        </w:rPr>
        <w:t>Requirements:</w:t>
      </w:r>
      <w:r w:rsidRPr="00F07349">
        <w:t xml:space="preserve"> Continuous regulatory change monitoring</w:t>
      </w:r>
      <w:r w:rsidRPr="00F07349">
        <w:br/>
      </w:r>
      <w:r w:rsidRPr="00F07349">
        <w:rPr>
          <w:b/>
          <w:bCs/>
        </w:rPr>
        <w:t>Risk Level:</w:t>
      </w:r>
      <w:r w:rsidRPr="00F07349">
        <w:t xml:space="preserve"> MEDIUM - Regulatory landscape continues evolving rapidly</w:t>
      </w:r>
    </w:p>
    <w:p w14:paraId="5721744B" w14:textId="77777777" w:rsidR="00F07349" w:rsidRPr="00F07349" w:rsidRDefault="00F07349" w:rsidP="00F07349">
      <w:pPr>
        <w:pStyle w:val="SubsectionHeading"/>
      </w:pPr>
      <w:bookmarkStart w:id="51" w:name="_Toc209722162"/>
      <w:r w:rsidRPr="00F07349">
        <w:t>Checkpoint 8.2.1: Regulatory Development Tracking</w:t>
      </w:r>
      <w:bookmarkEnd w:id="51"/>
    </w:p>
    <w:p w14:paraId="39775217" w14:textId="77777777" w:rsidR="00F07349" w:rsidRPr="00F07349" w:rsidRDefault="00F07349" w:rsidP="00F07349">
      <w:pPr>
        <w:ind w:left="360"/>
      </w:pPr>
      <w:proofErr w:type="gramStart"/>
      <w:r w:rsidRPr="00F07349">
        <w:t>[ ]</w:t>
      </w:r>
      <w:proofErr w:type="gramEnd"/>
      <w:r w:rsidRPr="00F07349">
        <w:t xml:space="preserve"> </w:t>
      </w:r>
      <w:r w:rsidRPr="00F07349">
        <w:rPr>
          <w:b/>
          <w:bCs/>
        </w:rPr>
        <w:t>European Commission Guidance:</w:t>
      </w:r>
      <w:r w:rsidRPr="00F07349">
        <w:t xml:space="preserve"> Monitor implementing acts and technical standards</w:t>
      </w:r>
    </w:p>
    <w:p w14:paraId="319504F6" w14:textId="77777777" w:rsidR="00F07349" w:rsidRPr="00F07349" w:rsidRDefault="00F07349" w:rsidP="00F07349">
      <w:pPr>
        <w:ind w:left="360"/>
      </w:pPr>
      <w:proofErr w:type="gramStart"/>
      <w:r w:rsidRPr="00F07349">
        <w:t>[ ]</w:t>
      </w:r>
      <w:proofErr w:type="gramEnd"/>
      <w:r w:rsidRPr="00F07349">
        <w:t xml:space="preserve"> </w:t>
      </w:r>
      <w:r w:rsidRPr="00F07349">
        <w:rPr>
          <w:b/>
          <w:bCs/>
        </w:rPr>
        <w:t>Member State Implementation:</w:t>
      </w:r>
      <w:r w:rsidRPr="00F07349">
        <w:t xml:space="preserve"> Track national law transposition and variations</w:t>
      </w:r>
    </w:p>
    <w:p w14:paraId="3CEC2B95" w14:textId="77777777" w:rsidR="00F07349" w:rsidRPr="00F07349" w:rsidRDefault="00F07349" w:rsidP="00F07349">
      <w:pPr>
        <w:ind w:left="360"/>
      </w:pPr>
      <w:proofErr w:type="gramStart"/>
      <w:r w:rsidRPr="00F07349">
        <w:t>[ ]</w:t>
      </w:r>
      <w:proofErr w:type="gramEnd"/>
      <w:r w:rsidRPr="00F07349">
        <w:t xml:space="preserve"> </w:t>
      </w:r>
      <w:r w:rsidRPr="00F07349">
        <w:rPr>
          <w:b/>
          <w:bCs/>
        </w:rPr>
        <w:t>EDPB Guidelines:</w:t>
      </w:r>
      <w:r w:rsidRPr="00F07349">
        <w:t xml:space="preserve"> Follow data protection authority guidance development</w:t>
      </w:r>
    </w:p>
    <w:p w14:paraId="4B50C147" w14:textId="77777777" w:rsidR="00F07349" w:rsidRPr="00F07349" w:rsidRDefault="00F07349" w:rsidP="00F07349">
      <w:pPr>
        <w:ind w:left="360"/>
      </w:pPr>
      <w:proofErr w:type="gramStart"/>
      <w:r w:rsidRPr="00F07349">
        <w:t>[ ]</w:t>
      </w:r>
      <w:proofErr w:type="gramEnd"/>
      <w:r w:rsidRPr="00F07349">
        <w:t xml:space="preserve"> </w:t>
      </w:r>
      <w:r w:rsidRPr="00F07349">
        <w:rPr>
          <w:b/>
          <w:bCs/>
        </w:rPr>
        <w:t>Case Law Development:</w:t>
      </w:r>
      <w:r w:rsidRPr="00F07349">
        <w:t xml:space="preserve"> Monitor CJEU and national court decisions</w:t>
      </w:r>
    </w:p>
    <w:p w14:paraId="7413ABF0" w14:textId="77777777" w:rsidR="00F07349" w:rsidRPr="00F07349" w:rsidRDefault="00F07349" w:rsidP="00F07349">
      <w:r w:rsidRPr="00F07349">
        <w:rPr>
          <w:b/>
          <w:bCs/>
        </w:rPr>
        <w:t>Objective:</w:t>
      </w:r>
      <w:r w:rsidRPr="00F07349">
        <w:t xml:space="preserve"> Maintain current awareness of regulatory developments and requirements</w:t>
      </w:r>
      <w:r w:rsidRPr="00F07349">
        <w:br/>
      </w:r>
      <w:r w:rsidRPr="00F07349">
        <w:rPr>
          <w:b/>
          <w:bCs/>
        </w:rPr>
        <w:t>Implementation:</w:t>
      </w:r>
      <w:r w:rsidRPr="00F07349">
        <w:t xml:space="preserve"> Establish regulatory monitoring framework with legal counsel support</w:t>
      </w:r>
    </w:p>
    <w:p w14:paraId="0B22ABE6" w14:textId="77777777" w:rsidR="00F07349" w:rsidRDefault="00F07349">
      <w:pPr>
        <w:spacing w:after="160" w:line="278" w:lineRule="auto"/>
        <w:rPr>
          <w:b/>
          <w:bCs/>
        </w:rPr>
      </w:pPr>
      <w:r>
        <w:rPr>
          <w:b/>
          <w:bCs/>
        </w:rPr>
        <w:br w:type="page"/>
      </w:r>
    </w:p>
    <w:p w14:paraId="7CCA1CE2" w14:textId="4A7BD18B" w:rsidR="00F07349" w:rsidRPr="00F07349" w:rsidRDefault="00F07349" w:rsidP="00F07349">
      <w:pPr>
        <w:pStyle w:val="Subtitle"/>
      </w:pPr>
      <w:bookmarkStart w:id="52" w:name="_Toc209722163"/>
      <w:r w:rsidRPr="00F07349">
        <w:lastRenderedPageBreak/>
        <w:t>Section 9: Documentation and Evidence Framework</w:t>
      </w:r>
      <w:bookmarkEnd w:id="52"/>
    </w:p>
    <w:p w14:paraId="70C30F79" w14:textId="77777777" w:rsidR="00F07349" w:rsidRPr="00F07349" w:rsidRDefault="00F07349" w:rsidP="00F07349">
      <w:pPr>
        <w:pStyle w:val="SectionHeading"/>
      </w:pPr>
      <w:bookmarkStart w:id="53" w:name="_Toc209722164"/>
      <w:r w:rsidRPr="00F07349">
        <w:t>9.1 Compliance Documentation Requirements</w:t>
      </w:r>
      <w:bookmarkEnd w:id="53"/>
    </w:p>
    <w:p w14:paraId="06357B17" w14:textId="77777777" w:rsidR="00F07349" w:rsidRPr="00F07349" w:rsidRDefault="00F07349" w:rsidP="00F07349">
      <w:r w:rsidRPr="00F07349">
        <w:rPr>
          <w:b/>
          <w:bCs/>
        </w:rPr>
        <w:t>Standards:</w:t>
      </w:r>
      <w:r w:rsidRPr="00F07349">
        <w:t xml:space="preserve"> EU AI Act Article 12, GDPR accountability principle</w:t>
      </w:r>
      <w:r w:rsidRPr="00F07349">
        <w:br/>
      </w:r>
      <w:r w:rsidRPr="00F07349">
        <w:rPr>
          <w:b/>
          <w:bCs/>
        </w:rPr>
        <w:t>Risk Level:</w:t>
      </w:r>
      <w:r w:rsidRPr="00F07349">
        <w:t xml:space="preserve"> HIGH - Inadequate documentation prevents compliance demonstration</w:t>
      </w:r>
    </w:p>
    <w:p w14:paraId="4CBFC4A5" w14:textId="77777777" w:rsidR="00F07349" w:rsidRPr="00F07349" w:rsidRDefault="00F07349" w:rsidP="00F07349">
      <w:pPr>
        <w:pStyle w:val="SubsectionHeading"/>
      </w:pPr>
      <w:bookmarkStart w:id="54" w:name="_Toc209722165"/>
      <w:r w:rsidRPr="00F07349">
        <w:t>Checkpoint 9.1.1: Mandatory Documentation Framework</w:t>
      </w:r>
      <w:bookmarkEnd w:id="54"/>
    </w:p>
    <w:p w14:paraId="73E7DCFB" w14:textId="77777777" w:rsidR="00F07349" w:rsidRPr="00F07349" w:rsidRDefault="00F07349" w:rsidP="00F07349">
      <w:pPr>
        <w:ind w:left="360"/>
      </w:pPr>
      <w:proofErr w:type="gramStart"/>
      <w:r w:rsidRPr="00F07349">
        <w:t>[ ]</w:t>
      </w:r>
      <w:proofErr w:type="gramEnd"/>
      <w:r w:rsidRPr="00F07349">
        <w:t xml:space="preserve"> </w:t>
      </w:r>
      <w:r w:rsidRPr="00F07349">
        <w:rPr>
          <w:b/>
          <w:bCs/>
        </w:rPr>
        <w:t>AI Act Technical Documentation:</w:t>
      </w:r>
      <w:r w:rsidRPr="00F07349">
        <w:t xml:space="preserve"> Maintain comprehensive Annex IV documentation</w:t>
      </w:r>
    </w:p>
    <w:p w14:paraId="211590BB" w14:textId="77777777" w:rsidR="00F07349" w:rsidRPr="00F07349" w:rsidRDefault="00F07349" w:rsidP="00F07349">
      <w:pPr>
        <w:ind w:left="360"/>
      </w:pPr>
      <w:proofErr w:type="gramStart"/>
      <w:r w:rsidRPr="00F07349">
        <w:t>[ ]</w:t>
      </w:r>
      <w:proofErr w:type="gramEnd"/>
      <w:r w:rsidRPr="00F07349">
        <w:t xml:space="preserve"> </w:t>
      </w:r>
      <w:r w:rsidRPr="00F07349">
        <w:rPr>
          <w:b/>
          <w:bCs/>
        </w:rPr>
        <w:t>GDPR Processing Records:</w:t>
      </w:r>
      <w:r w:rsidRPr="00F07349">
        <w:t xml:space="preserve"> Document all personal data processing activities (Article 30)</w:t>
      </w:r>
    </w:p>
    <w:p w14:paraId="535E2009" w14:textId="77777777" w:rsidR="00F07349" w:rsidRPr="00F07349" w:rsidRDefault="00F07349" w:rsidP="00F07349">
      <w:pPr>
        <w:ind w:left="360"/>
      </w:pPr>
      <w:proofErr w:type="gramStart"/>
      <w:r w:rsidRPr="00F07349">
        <w:t>[ ]</w:t>
      </w:r>
      <w:proofErr w:type="gramEnd"/>
      <w:r w:rsidRPr="00F07349">
        <w:t xml:space="preserve"> </w:t>
      </w:r>
      <w:r w:rsidRPr="00F07349">
        <w:rPr>
          <w:b/>
          <w:bCs/>
        </w:rPr>
        <w:t>Risk Assessment Records:</w:t>
      </w:r>
      <w:r w:rsidRPr="00F07349">
        <w:t xml:space="preserve"> Maintain current DPIA, FRIA, and risk management documentation</w:t>
      </w:r>
    </w:p>
    <w:p w14:paraId="5CFFEBC2" w14:textId="77777777" w:rsidR="00F07349" w:rsidRPr="00F07349" w:rsidRDefault="00F07349" w:rsidP="00F07349">
      <w:pPr>
        <w:ind w:left="360"/>
      </w:pPr>
      <w:proofErr w:type="gramStart"/>
      <w:r w:rsidRPr="00F07349">
        <w:t>[ ]</w:t>
      </w:r>
      <w:proofErr w:type="gramEnd"/>
      <w:r w:rsidRPr="00F07349">
        <w:t xml:space="preserve"> </w:t>
      </w:r>
      <w:r w:rsidRPr="00F07349">
        <w:rPr>
          <w:b/>
          <w:bCs/>
        </w:rPr>
        <w:t>Decision Audit Trails:</w:t>
      </w:r>
      <w:r w:rsidRPr="00F07349">
        <w:t xml:space="preserve"> Log all AI system outputs and human oversight activities</w:t>
      </w:r>
    </w:p>
    <w:p w14:paraId="6104604B" w14:textId="77777777" w:rsidR="00F07349" w:rsidRPr="00F07349" w:rsidRDefault="00F07349" w:rsidP="00F07349">
      <w:r w:rsidRPr="00F07349">
        <w:rPr>
          <w:b/>
          <w:bCs/>
        </w:rPr>
        <w:t>Objective:</w:t>
      </w:r>
      <w:r w:rsidRPr="00F07349">
        <w:t xml:space="preserve"> Maintain comprehensive compliance documentation for regulatory verification</w:t>
      </w:r>
      <w:r w:rsidRPr="00F07349">
        <w:br/>
      </w:r>
      <w:r w:rsidRPr="00F07349">
        <w:rPr>
          <w:b/>
          <w:bCs/>
        </w:rPr>
        <w:t>Implementation:</w:t>
      </w:r>
      <w:r w:rsidRPr="00F07349">
        <w:t xml:space="preserve"> Establish centralized compliance documentation management system</w:t>
      </w:r>
    </w:p>
    <w:p w14:paraId="7FEF0FE2" w14:textId="77777777" w:rsidR="00F07349" w:rsidRPr="00F07349" w:rsidRDefault="00F07349" w:rsidP="00F07349">
      <w:pPr>
        <w:pStyle w:val="SubsectionHeading"/>
      </w:pPr>
      <w:bookmarkStart w:id="55" w:name="_Toc209722166"/>
      <w:r w:rsidRPr="00F07349">
        <w:t>Checkpoint 9.1.2: Retention and Access Procedures</w:t>
      </w:r>
      <w:bookmarkEnd w:id="55"/>
    </w:p>
    <w:p w14:paraId="11414DDC" w14:textId="77777777" w:rsidR="00F07349" w:rsidRPr="00F07349" w:rsidRDefault="00F07349" w:rsidP="00F07349">
      <w:pPr>
        <w:ind w:left="360"/>
      </w:pPr>
      <w:proofErr w:type="gramStart"/>
      <w:r w:rsidRPr="00F07349">
        <w:t>[ ]</w:t>
      </w:r>
      <w:proofErr w:type="gramEnd"/>
      <w:r w:rsidRPr="00F07349">
        <w:t xml:space="preserve"> </w:t>
      </w:r>
      <w:r w:rsidRPr="00F07349">
        <w:rPr>
          <w:b/>
          <w:bCs/>
        </w:rPr>
        <w:t>10-Year Retention:</w:t>
      </w:r>
      <w:r w:rsidRPr="00F07349">
        <w:t xml:space="preserve"> Implement AI Act-compliant documentation retention systems</w:t>
      </w:r>
    </w:p>
    <w:p w14:paraId="1154B509" w14:textId="77777777" w:rsidR="00F07349" w:rsidRPr="00F07349" w:rsidRDefault="00F07349" w:rsidP="00F07349">
      <w:pPr>
        <w:ind w:left="360"/>
      </w:pPr>
      <w:proofErr w:type="gramStart"/>
      <w:r w:rsidRPr="00F07349">
        <w:t>[ ]</w:t>
      </w:r>
      <w:proofErr w:type="gramEnd"/>
      <w:r w:rsidRPr="00F07349">
        <w:t xml:space="preserve"> </w:t>
      </w:r>
      <w:r w:rsidRPr="00F07349">
        <w:rPr>
          <w:b/>
          <w:bCs/>
        </w:rPr>
        <w:t>Regulatory Access:</w:t>
      </w:r>
      <w:r w:rsidRPr="00F07349">
        <w:t xml:space="preserve"> Prepare for market surveillance authority inspection requests</w:t>
      </w:r>
    </w:p>
    <w:p w14:paraId="79B1D203" w14:textId="77777777" w:rsidR="00F07349" w:rsidRPr="00F07349" w:rsidRDefault="00F07349" w:rsidP="00F07349">
      <w:pPr>
        <w:ind w:left="360"/>
      </w:pPr>
      <w:proofErr w:type="gramStart"/>
      <w:r w:rsidRPr="00F07349">
        <w:t>[ ]</w:t>
      </w:r>
      <w:proofErr w:type="gramEnd"/>
      <w:r w:rsidRPr="00F07349">
        <w:t xml:space="preserve"> </w:t>
      </w:r>
      <w:r w:rsidRPr="00F07349">
        <w:rPr>
          <w:b/>
          <w:bCs/>
        </w:rPr>
        <w:t>Data Subject Access:</w:t>
      </w:r>
      <w:r w:rsidRPr="00F07349">
        <w:t xml:space="preserve"> Enable efficient response to individual information requests</w:t>
      </w:r>
    </w:p>
    <w:p w14:paraId="35D2C2B0" w14:textId="77777777" w:rsidR="00F07349" w:rsidRPr="00F07349" w:rsidRDefault="00F07349" w:rsidP="00F07349">
      <w:pPr>
        <w:ind w:left="360"/>
      </w:pPr>
      <w:proofErr w:type="gramStart"/>
      <w:r w:rsidRPr="00F07349">
        <w:t>[ ]</w:t>
      </w:r>
      <w:proofErr w:type="gramEnd"/>
      <w:r w:rsidRPr="00F07349">
        <w:t xml:space="preserve"> </w:t>
      </w:r>
      <w:r w:rsidRPr="00F07349">
        <w:rPr>
          <w:b/>
          <w:bCs/>
        </w:rPr>
        <w:t>Audit Trail Integrity:</w:t>
      </w:r>
      <w:r w:rsidRPr="00F07349">
        <w:t xml:space="preserve"> Ensure documentation accuracy and modification tracking</w:t>
      </w:r>
    </w:p>
    <w:p w14:paraId="7183AEAE" w14:textId="77777777" w:rsidR="00F07349" w:rsidRPr="00F07349" w:rsidRDefault="00F07349" w:rsidP="00F07349">
      <w:r w:rsidRPr="00F07349">
        <w:rPr>
          <w:b/>
          <w:bCs/>
        </w:rPr>
        <w:lastRenderedPageBreak/>
        <w:t>Objective:</w:t>
      </w:r>
      <w:r w:rsidRPr="00F07349">
        <w:t xml:space="preserve"> Ensure documentation accessibility and integrity for compliance verification</w:t>
      </w:r>
      <w:r w:rsidRPr="00F07349">
        <w:br/>
      </w:r>
      <w:r w:rsidRPr="00F07349">
        <w:rPr>
          <w:b/>
          <w:bCs/>
        </w:rPr>
        <w:t>Implementation:</w:t>
      </w:r>
      <w:r w:rsidRPr="00F07349">
        <w:t xml:space="preserve"> Implement secure documentation management with appropriate access controls</w:t>
      </w:r>
    </w:p>
    <w:p w14:paraId="2B78D8B2" w14:textId="77777777" w:rsidR="00F07349" w:rsidRDefault="00F07349">
      <w:pPr>
        <w:spacing w:after="160" w:line="278" w:lineRule="auto"/>
        <w:rPr>
          <w:b/>
          <w:bCs/>
        </w:rPr>
      </w:pPr>
      <w:r>
        <w:rPr>
          <w:b/>
          <w:bCs/>
        </w:rPr>
        <w:br w:type="page"/>
      </w:r>
    </w:p>
    <w:p w14:paraId="6BBB7EB4" w14:textId="3576D93D" w:rsidR="00F07349" w:rsidRPr="00F07349" w:rsidRDefault="00F07349" w:rsidP="00F07349">
      <w:pPr>
        <w:pStyle w:val="Subtitle"/>
      </w:pPr>
      <w:bookmarkStart w:id="56" w:name="_Toc209722167"/>
      <w:r w:rsidRPr="00F07349">
        <w:lastRenderedPageBreak/>
        <w:t>Section 10: Crisis Management and Incident Response</w:t>
      </w:r>
      <w:bookmarkEnd w:id="56"/>
    </w:p>
    <w:p w14:paraId="12F8A871" w14:textId="77777777" w:rsidR="00F07349" w:rsidRPr="00F07349" w:rsidRDefault="00F07349" w:rsidP="00F07349">
      <w:pPr>
        <w:pStyle w:val="SectionHeading"/>
      </w:pPr>
      <w:bookmarkStart w:id="57" w:name="_Toc209722168"/>
      <w:r w:rsidRPr="00F07349">
        <w:t>10.1 AI Incident Response Framework</w:t>
      </w:r>
      <w:bookmarkEnd w:id="57"/>
    </w:p>
    <w:p w14:paraId="6862C400" w14:textId="77777777" w:rsidR="00F07349" w:rsidRPr="00F07349" w:rsidRDefault="00F07349" w:rsidP="00F07349">
      <w:r w:rsidRPr="00F07349">
        <w:rPr>
          <w:b/>
          <w:bCs/>
        </w:rPr>
        <w:t>Requirements:</w:t>
      </w:r>
      <w:r w:rsidRPr="00F07349">
        <w:t xml:space="preserve"> AI Act post-market monitoring, NIS2 incident reporting</w:t>
      </w:r>
      <w:r w:rsidRPr="00F07349">
        <w:br/>
      </w:r>
      <w:r w:rsidRPr="00F07349">
        <w:rPr>
          <w:b/>
          <w:bCs/>
        </w:rPr>
        <w:t>Risk Level:</w:t>
      </w:r>
      <w:r w:rsidRPr="00F07349">
        <w:t xml:space="preserve"> HIGH - Rapid response required for regulatory notification</w:t>
      </w:r>
    </w:p>
    <w:p w14:paraId="300622BF" w14:textId="77777777" w:rsidR="00F07349" w:rsidRPr="00F07349" w:rsidRDefault="00F07349" w:rsidP="00F07349">
      <w:pPr>
        <w:pStyle w:val="SubsectionHeading"/>
      </w:pPr>
      <w:bookmarkStart w:id="58" w:name="_Toc209722169"/>
      <w:r w:rsidRPr="00F07349">
        <w:t>Checkpoint 10.1.1: Incident Classification and Response</w:t>
      </w:r>
      <w:bookmarkEnd w:id="58"/>
    </w:p>
    <w:p w14:paraId="766FBEB1" w14:textId="77777777" w:rsidR="00F07349" w:rsidRPr="00F07349" w:rsidRDefault="00F07349" w:rsidP="00F07349">
      <w:pPr>
        <w:ind w:left="360"/>
      </w:pPr>
      <w:proofErr w:type="gramStart"/>
      <w:r w:rsidRPr="00F07349">
        <w:t>[ ]</w:t>
      </w:r>
      <w:proofErr w:type="gramEnd"/>
      <w:r w:rsidRPr="00F07349">
        <w:t xml:space="preserve"> </w:t>
      </w:r>
      <w:r w:rsidRPr="00F07349">
        <w:rPr>
          <w:b/>
          <w:bCs/>
        </w:rPr>
        <w:t>Bias Incident Procedures:</w:t>
      </w:r>
      <w:r w:rsidRPr="00F07349">
        <w:t xml:space="preserve"> Establish detection and response procedures for discrimination incidents</w:t>
      </w:r>
    </w:p>
    <w:p w14:paraId="37F38D2E" w14:textId="77777777" w:rsidR="00F07349" w:rsidRPr="00F07349" w:rsidRDefault="00F07349" w:rsidP="00F07349">
      <w:pPr>
        <w:ind w:left="360"/>
      </w:pPr>
      <w:proofErr w:type="gramStart"/>
      <w:r w:rsidRPr="00F07349">
        <w:t>[ ]</w:t>
      </w:r>
      <w:proofErr w:type="gramEnd"/>
      <w:r w:rsidRPr="00F07349">
        <w:t xml:space="preserve"> </w:t>
      </w:r>
      <w:r w:rsidRPr="00F07349">
        <w:rPr>
          <w:b/>
          <w:bCs/>
        </w:rPr>
        <w:t>System Failure Management:</w:t>
      </w:r>
      <w:r w:rsidRPr="00F07349">
        <w:t xml:space="preserve"> Implement business continuity measures for AI system failures</w:t>
      </w:r>
    </w:p>
    <w:p w14:paraId="157BE160" w14:textId="77777777" w:rsidR="00F07349" w:rsidRPr="00F07349" w:rsidRDefault="00F07349" w:rsidP="00F07349">
      <w:pPr>
        <w:ind w:left="360"/>
      </w:pPr>
      <w:proofErr w:type="gramStart"/>
      <w:r w:rsidRPr="00F07349">
        <w:t>[ ]</w:t>
      </w:r>
      <w:proofErr w:type="gramEnd"/>
      <w:r w:rsidRPr="00F07349">
        <w:t xml:space="preserve"> </w:t>
      </w:r>
      <w:r w:rsidRPr="00F07349">
        <w:rPr>
          <w:b/>
          <w:bCs/>
        </w:rPr>
        <w:t>Data Breach Integration:</w:t>
      </w:r>
      <w:r w:rsidRPr="00F07349">
        <w:t xml:space="preserve"> Coordinate AI incidents with GDPR breach notification requirements</w:t>
      </w:r>
    </w:p>
    <w:p w14:paraId="4C81D42D" w14:textId="77777777" w:rsidR="00F07349" w:rsidRPr="00F07349" w:rsidRDefault="00F07349" w:rsidP="00F07349">
      <w:pPr>
        <w:ind w:left="360"/>
      </w:pPr>
      <w:proofErr w:type="gramStart"/>
      <w:r w:rsidRPr="00F07349">
        <w:t>[ ]</w:t>
      </w:r>
      <w:proofErr w:type="gramEnd"/>
      <w:r w:rsidRPr="00F07349">
        <w:t xml:space="preserve"> </w:t>
      </w:r>
      <w:r w:rsidRPr="00F07349">
        <w:rPr>
          <w:b/>
          <w:bCs/>
        </w:rPr>
        <w:t>Regulatory Notification:</w:t>
      </w:r>
      <w:r w:rsidRPr="00F07349">
        <w:t xml:space="preserve"> Prepare for mandatory incident reporting to multiple authorities</w:t>
      </w:r>
    </w:p>
    <w:p w14:paraId="2BB593F2" w14:textId="77777777" w:rsidR="00F07349" w:rsidRPr="00F07349" w:rsidRDefault="00F07349" w:rsidP="00F07349">
      <w:r w:rsidRPr="00F07349">
        <w:rPr>
          <w:b/>
          <w:bCs/>
        </w:rPr>
        <w:t>Objective:</w:t>
      </w:r>
      <w:r w:rsidRPr="00F07349">
        <w:t xml:space="preserve"> Ensure rapid and appropriate response to AI-related incidents</w:t>
      </w:r>
      <w:r w:rsidRPr="00F07349">
        <w:br/>
      </w:r>
      <w:r w:rsidRPr="00F07349">
        <w:rPr>
          <w:b/>
          <w:bCs/>
        </w:rPr>
        <w:t>Implementation:</w:t>
      </w:r>
      <w:r w:rsidRPr="00F07349">
        <w:t xml:space="preserve"> Develop AI-specific incident response procedures integrated with existing frameworks</w:t>
      </w:r>
    </w:p>
    <w:p w14:paraId="6FF97D55" w14:textId="77777777" w:rsidR="00F07349" w:rsidRPr="00F07349" w:rsidRDefault="00F07349" w:rsidP="00F07349">
      <w:pPr>
        <w:pStyle w:val="SubsectionHeading"/>
      </w:pPr>
      <w:bookmarkStart w:id="59" w:name="_Toc209722170"/>
      <w:r w:rsidRPr="00F07349">
        <w:t>Checkpoint 10.1.2: Stakeholder Communication</w:t>
      </w:r>
      <w:bookmarkEnd w:id="59"/>
    </w:p>
    <w:p w14:paraId="514A1E96" w14:textId="77777777" w:rsidR="00F07349" w:rsidRPr="00F07349" w:rsidRDefault="00F07349" w:rsidP="00F07349">
      <w:pPr>
        <w:ind w:left="360"/>
      </w:pPr>
      <w:proofErr w:type="gramStart"/>
      <w:r w:rsidRPr="00F07349">
        <w:t>[ ]</w:t>
      </w:r>
      <w:proofErr w:type="gramEnd"/>
      <w:r w:rsidRPr="00F07349">
        <w:t xml:space="preserve"> </w:t>
      </w:r>
      <w:r w:rsidRPr="00F07349">
        <w:rPr>
          <w:b/>
          <w:bCs/>
        </w:rPr>
        <w:t>Internal Escalation:</w:t>
      </w:r>
      <w:r w:rsidRPr="00F07349">
        <w:t xml:space="preserve"> Define management and board notification procedures</w:t>
      </w:r>
    </w:p>
    <w:p w14:paraId="2384524F" w14:textId="77777777" w:rsidR="00F07349" w:rsidRPr="00F07349" w:rsidRDefault="00F07349" w:rsidP="00F07349">
      <w:pPr>
        <w:ind w:left="360"/>
      </w:pPr>
      <w:proofErr w:type="gramStart"/>
      <w:r w:rsidRPr="00F07349">
        <w:t>[ ]</w:t>
      </w:r>
      <w:proofErr w:type="gramEnd"/>
      <w:r w:rsidRPr="00F07349">
        <w:t xml:space="preserve"> </w:t>
      </w:r>
      <w:r w:rsidRPr="00F07349">
        <w:rPr>
          <w:b/>
          <w:bCs/>
        </w:rPr>
        <w:t>Regulatory Communication:</w:t>
      </w:r>
      <w:r w:rsidRPr="00F07349">
        <w:t xml:space="preserve"> Prepare templates for authority notification requirements</w:t>
      </w:r>
    </w:p>
    <w:p w14:paraId="2656772B" w14:textId="77777777" w:rsidR="00F07349" w:rsidRPr="00F07349" w:rsidRDefault="00F07349" w:rsidP="00F07349">
      <w:pPr>
        <w:ind w:left="360"/>
      </w:pPr>
      <w:proofErr w:type="gramStart"/>
      <w:r w:rsidRPr="00F07349">
        <w:t>[ ]</w:t>
      </w:r>
      <w:proofErr w:type="gramEnd"/>
      <w:r w:rsidRPr="00F07349">
        <w:t xml:space="preserve"> </w:t>
      </w:r>
      <w:r w:rsidRPr="00F07349">
        <w:rPr>
          <w:b/>
          <w:bCs/>
        </w:rPr>
        <w:t>Affected Individual Notice:</w:t>
      </w:r>
      <w:r w:rsidRPr="00F07349">
        <w:t xml:space="preserve"> Implement data subject notification procedures</w:t>
      </w:r>
    </w:p>
    <w:p w14:paraId="5E26779F" w14:textId="77777777" w:rsidR="00F07349" w:rsidRPr="00F07349" w:rsidRDefault="00F07349" w:rsidP="00F07349">
      <w:pPr>
        <w:ind w:left="360"/>
      </w:pPr>
      <w:proofErr w:type="gramStart"/>
      <w:r w:rsidRPr="00F07349">
        <w:t>[ ]</w:t>
      </w:r>
      <w:proofErr w:type="gramEnd"/>
      <w:r w:rsidRPr="00F07349">
        <w:t xml:space="preserve"> </w:t>
      </w:r>
      <w:r w:rsidRPr="00F07349">
        <w:rPr>
          <w:b/>
          <w:bCs/>
        </w:rPr>
        <w:t>Public Relations Management:</w:t>
      </w:r>
      <w:r w:rsidRPr="00F07349">
        <w:t xml:space="preserve"> Develop crisis communication strategies for reputation protection</w:t>
      </w:r>
    </w:p>
    <w:p w14:paraId="04C80826" w14:textId="77777777" w:rsidR="00F07349" w:rsidRPr="00F07349" w:rsidRDefault="00F07349" w:rsidP="00F07349">
      <w:r w:rsidRPr="00F07349">
        <w:rPr>
          <w:b/>
          <w:bCs/>
        </w:rPr>
        <w:lastRenderedPageBreak/>
        <w:t>Objective:</w:t>
      </w:r>
      <w:r w:rsidRPr="00F07349">
        <w:t xml:space="preserve"> Ensure appropriate stakeholder communication during AI incidents</w:t>
      </w:r>
      <w:r w:rsidRPr="00F07349">
        <w:br/>
      </w:r>
      <w:r w:rsidRPr="00F07349">
        <w:rPr>
          <w:b/>
          <w:bCs/>
        </w:rPr>
        <w:t>Implementation:</w:t>
      </w:r>
      <w:r w:rsidRPr="00F07349">
        <w:t xml:space="preserve"> Develop comprehensive incident communication framework and templates</w:t>
      </w:r>
    </w:p>
    <w:p w14:paraId="0A8E720A" w14:textId="77777777" w:rsidR="00F07349" w:rsidRDefault="00F07349">
      <w:pPr>
        <w:spacing w:after="160" w:line="278" w:lineRule="auto"/>
        <w:rPr>
          <w:b/>
          <w:bCs/>
        </w:rPr>
      </w:pPr>
      <w:r>
        <w:rPr>
          <w:b/>
          <w:bCs/>
        </w:rPr>
        <w:br w:type="page"/>
      </w:r>
    </w:p>
    <w:p w14:paraId="0D580CC3" w14:textId="77777777" w:rsidR="00F07349" w:rsidRPr="00F07349" w:rsidRDefault="00F07349" w:rsidP="00F07349">
      <w:r w:rsidRPr="00F07349">
        <w:rPr>
          <w:b/>
          <w:bCs/>
        </w:rPr>
        <w:lastRenderedPageBreak/>
        <w:t>CONFIDENTIAL - EU TALENT ACQUISITION TEAM USE ONLY</w:t>
      </w:r>
    </w:p>
    <w:p w14:paraId="54007A19" w14:textId="77777777" w:rsidR="004C709E" w:rsidRPr="004C709E" w:rsidRDefault="004C709E" w:rsidP="00846E76"/>
    <w:sectPr w:rsidR="004C709E" w:rsidRPr="004C709E" w:rsidSect="000C513F">
      <w:headerReference w:type="default" r:id="rId9"/>
      <w:footerReference w:type="default" r:id="rId10"/>
      <w:pgSz w:w="11906" w:h="16838" w:code="9"/>
      <w:pgMar w:top="1440" w:right="1440" w:bottom="1440" w:left="1440"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0619" w14:textId="77777777" w:rsidR="00F07349" w:rsidRDefault="00F07349" w:rsidP="004C709E">
      <w:pPr>
        <w:spacing w:after="0" w:line="240" w:lineRule="auto"/>
      </w:pPr>
      <w:r>
        <w:separator/>
      </w:r>
    </w:p>
  </w:endnote>
  <w:endnote w:type="continuationSeparator" w:id="0">
    <w:p w14:paraId="5477745E" w14:textId="77777777" w:rsidR="00F07349" w:rsidRDefault="00F07349" w:rsidP="004C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668"/>
      <w:gridCol w:w="2851"/>
    </w:tblGrid>
    <w:tr w:rsidR="00F07349" w:rsidRPr="00FC2346" w14:paraId="3D052219" w14:textId="77777777" w:rsidTr="00F07349">
      <w:tc>
        <w:tcPr>
          <w:tcW w:w="3512" w:type="dxa"/>
        </w:tcPr>
        <w:p w14:paraId="77267EC4" w14:textId="77777777" w:rsidR="00F07349" w:rsidRPr="00FC2346" w:rsidRDefault="00F07349">
          <w:pPr>
            <w:pStyle w:val="Footer"/>
            <w:rPr>
              <w:b/>
              <w:bCs/>
              <w:sz w:val="18"/>
              <w:szCs w:val="18"/>
            </w:rPr>
          </w:pPr>
          <w:r w:rsidRPr="00FC2346">
            <w:rPr>
              <w:b/>
              <w:bCs/>
              <w:sz w:val="18"/>
              <w:szCs w:val="18"/>
            </w:rPr>
            <w:t>TalentMatched.com</w:t>
          </w:r>
        </w:p>
      </w:tc>
      <w:tc>
        <w:tcPr>
          <w:tcW w:w="2668" w:type="dxa"/>
        </w:tcPr>
        <w:p w14:paraId="06C92F57" w14:textId="3226470B" w:rsidR="00F07349" w:rsidRPr="00F07349" w:rsidRDefault="00F07349" w:rsidP="00F07349">
          <w:pPr>
            <w:rPr>
              <w:b/>
              <w:bCs/>
            </w:rPr>
          </w:pPr>
          <w:r w:rsidRPr="00F07349">
            <w:rPr>
              <w:b/>
              <w:bCs/>
            </w:rPr>
            <w:t>CONFIDENTIAL</w:t>
          </w:r>
        </w:p>
      </w:tc>
      <w:tc>
        <w:tcPr>
          <w:tcW w:w="2851" w:type="dxa"/>
        </w:tcPr>
        <w:p w14:paraId="1ADA1FDD" w14:textId="41DAED2A" w:rsidR="00F07349" w:rsidRPr="00FC2346" w:rsidRDefault="00F07349" w:rsidP="00FC2346">
          <w:pPr>
            <w:pStyle w:val="Footer"/>
            <w:jc w:val="right"/>
            <w:rPr>
              <w:sz w:val="18"/>
              <w:szCs w:val="18"/>
            </w:rPr>
          </w:pPr>
          <w:r w:rsidRPr="00FC2346">
            <w:rPr>
              <w:sz w:val="18"/>
              <w:szCs w:val="18"/>
            </w:rPr>
            <w:t xml:space="preserve">Page | </w:t>
          </w:r>
          <w:r w:rsidRPr="00FC2346">
            <w:rPr>
              <w:sz w:val="18"/>
              <w:szCs w:val="18"/>
            </w:rPr>
            <w:fldChar w:fldCharType="begin"/>
          </w:r>
          <w:r w:rsidRPr="00FC2346">
            <w:rPr>
              <w:sz w:val="18"/>
              <w:szCs w:val="18"/>
            </w:rPr>
            <w:instrText xml:space="preserve"> PAGE   \* MERGEFORMAT </w:instrText>
          </w:r>
          <w:r w:rsidRPr="00FC2346">
            <w:rPr>
              <w:sz w:val="18"/>
              <w:szCs w:val="18"/>
            </w:rPr>
            <w:fldChar w:fldCharType="separate"/>
          </w:r>
          <w:r w:rsidRPr="00FC2346">
            <w:rPr>
              <w:noProof/>
              <w:sz w:val="18"/>
              <w:szCs w:val="18"/>
            </w:rPr>
            <w:t>1</w:t>
          </w:r>
          <w:r w:rsidRPr="00FC2346">
            <w:rPr>
              <w:noProof/>
              <w:sz w:val="18"/>
              <w:szCs w:val="18"/>
            </w:rPr>
            <w:fldChar w:fldCharType="end"/>
          </w:r>
        </w:p>
      </w:tc>
    </w:tr>
  </w:tbl>
  <w:p w14:paraId="08F9F77F" w14:textId="77777777" w:rsidR="00F87178" w:rsidRPr="00FC2346" w:rsidRDefault="00F8717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D277" w14:textId="77777777" w:rsidR="00F07349" w:rsidRDefault="00F07349" w:rsidP="004C709E">
      <w:pPr>
        <w:spacing w:after="0" w:line="240" w:lineRule="auto"/>
      </w:pPr>
      <w:r>
        <w:separator/>
      </w:r>
    </w:p>
  </w:footnote>
  <w:footnote w:type="continuationSeparator" w:id="0">
    <w:p w14:paraId="0FAAA53E" w14:textId="77777777" w:rsidR="00F07349" w:rsidRDefault="00F07349" w:rsidP="004C7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C709E" w14:paraId="54FD5A40" w14:textId="77777777" w:rsidTr="00370328">
      <w:tc>
        <w:tcPr>
          <w:tcW w:w="4508" w:type="dxa"/>
        </w:tcPr>
        <w:p w14:paraId="0595580A" w14:textId="77777777" w:rsidR="004C709E" w:rsidRDefault="004C709E">
          <w:pPr>
            <w:pStyle w:val="Header"/>
          </w:pPr>
          <w:r>
            <w:rPr>
              <w:noProof/>
            </w:rPr>
            <w:drawing>
              <wp:anchor distT="180340" distB="180340" distL="180340" distR="180340" simplePos="0" relativeHeight="251658240" behindDoc="0" locked="0" layoutInCell="1" allowOverlap="1" wp14:anchorId="5A8A76BA" wp14:editId="0CF9A6A0">
                <wp:simplePos x="0" y="0"/>
                <wp:positionH relativeFrom="column">
                  <wp:posOffset>4445</wp:posOffset>
                </wp:positionH>
                <wp:positionV relativeFrom="paragraph">
                  <wp:posOffset>1270</wp:posOffset>
                </wp:positionV>
                <wp:extent cx="1904400" cy="360000"/>
                <wp:effectExtent l="0" t="0" r="635" b="2540"/>
                <wp:wrapSquare wrapText="bothSides"/>
                <wp:docPr id="107265088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85024"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44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4508" w:type="dxa"/>
        </w:tcPr>
        <w:p w14:paraId="4D5F1D8C" w14:textId="77777777" w:rsidR="004C709E" w:rsidRDefault="004C709E" w:rsidP="004C709E">
          <w:pPr>
            <w:pStyle w:val="Header"/>
            <w:jc w:val="right"/>
          </w:pPr>
          <w:r>
            <w:t>CONFIDENTIAL</w:t>
          </w:r>
        </w:p>
      </w:tc>
    </w:tr>
  </w:tbl>
  <w:p w14:paraId="167C33A7" w14:textId="77777777" w:rsidR="004C709E" w:rsidRDefault="004C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1F4"/>
    <w:multiLevelType w:val="multilevel"/>
    <w:tmpl w:val="97C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251D1"/>
    <w:multiLevelType w:val="multilevel"/>
    <w:tmpl w:val="04D4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B5455"/>
    <w:multiLevelType w:val="multilevel"/>
    <w:tmpl w:val="2AC6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C4AC2"/>
    <w:multiLevelType w:val="multilevel"/>
    <w:tmpl w:val="5DF2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C13B9"/>
    <w:multiLevelType w:val="multilevel"/>
    <w:tmpl w:val="B828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6057C"/>
    <w:multiLevelType w:val="multilevel"/>
    <w:tmpl w:val="2E84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A040D"/>
    <w:multiLevelType w:val="multilevel"/>
    <w:tmpl w:val="0A00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508D7"/>
    <w:multiLevelType w:val="multilevel"/>
    <w:tmpl w:val="83B6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566C5"/>
    <w:multiLevelType w:val="multilevel"/>
    <w:tmpl w:val="C1A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61467"/>
    <w:multiLevelType w:val="multilevel"/>
    <w:tmpl w:val="D136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01AD5"/>
    <w:multiLevelType w:val="multilevel"/>
    <w:tmpl w:val="4DA0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17D9A"/>
    <w:multiLevelType w:val="multilevel"/>
    <w:tmpl w:val="95CE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14ED8"/>
    <w:multiLevelType w:val="multilevel"/>
    <w:tmpl w:val="D67C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33936"/>
    <w:multiLevelType w:val="multilevel"/>
    <w:tmpl w:val="020C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31B65"/>
    <w:multiLevelType w:val="multilevel"/>
    <w:tmpl w:val="5EE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3015E"/>
    <w:multiLevelType w:val="multilevel"/>
    <w:tmpl w:val="4052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26162C"/>
    <w:multiLevelType w:val="multilevel"/>
    <w:tmpl w:val="8D14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17CA7"/>
    <w:multiLevelType w:val="hybridMultilevel"/>
    <w:tmpl w:val="124C45EA"/>
    <w:lvl w:ilvl="0" w:tplc="05B2F5E0">
      <w:start w:val="1"/>
      <w:numFmt w:val="bullet"/>
      <w:pStyle w:val="BulletList"/>
      <w:lvlText w:val=""/>
      <w:lvlJc w:val="left"/>
      <w:pPr>
        <w:ind w:left="644" w:hanging="360"/>
      </w:pPr>
      <w:rPr>
        <w:rFonts w:ascii="Wingdings" w:hAnsi="Wingdings" w:hint="default"/>
        <w:color w:val="B49755"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95E32"/>
    <w:multiLevelType w:val="multilevel"/>
    <w:tmpl w:val="D2E6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D4DCD"/>
    <w:multiLevelType w:val="multilevel"/>
    <w:tmpl w:val="EEC6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129A8"/>
    <w:multiLevelType w:val="multilevel"/>
    <w:tmpl w:val="862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8245E"/>
    <w:multiLevelType w:val="multilevel"/>
    <w:tmpl w:val="EB1A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91DD5"/>
    <w:multiLevelType w:val="multilevel"/>
    <w:tmpl w:val="5D02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465C4"/>
    <w:multiLevelType w:val="multilevel"/>
    <w:tmpl w:val="AD2A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BC5532"/>
    <w:multiLevelType w:val="multilevel"/>
    <w:tmpl w:val="6138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E3C7D"/>
    <w:multiLevelType w:val="multilevel"/>
    <w:tmpl w:val="9EAE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94298A"/>
    <w:multiLevelType w:val="multilevel"/>
    <w:tmpl w:val="8B66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67B36"/>
    <w:multiLevelType w:val="multilevel"/>
    <w:tmpl w:val="4C40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2533A"/>
    <w:multiLevelType w:val="multilevel"/>
    <w:tmpl w:val="40E2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76088"/>
    <w:multiLevelType w:val="multilevel"/>
    <w:tmpl w:val="1CE0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F61E21"/>
    <w:multiLevelType w:val="multilevel"/>
    <w:tmpl w:val="0BAC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F3138"/>
    <w:multiLevelType w:val="multilevel"/>
    <w:tmpl w:val="F01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4C3F0F"/>
    <w:multiLevelType w:val="multilevel"/>
    <w:tmpl w:val="CC0A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0F198A"/>
    <w:multiLevelType w:val="multilevel"/>
    <w:tmpl w:val="FBA4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C27945"/>
    <w:multiLevelType w:val="multilevel"/>
    <w:tmpl w:val="638E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FC0D8F"/>
    <w:multiLevelType w:val="multilevel"/>
    <w:tmpl w:val="9740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279015">
    <w:abstractNumId w:val="17"/>
  </w:num>
  <w:num w:numId="2" w16cid:durableId="315229855">
    <w:abstractNumId w:val="2"/>
  </w:num>
  <w:num w:numId="3" w16cid:durableId="1943417989">
    <w:abstractNumId w:val="12"/>
  </w:num>
  <w:num w:numId="4" w16cid:durableId="467553629">
    <w:abstractNumId w:val="4"/>
  </w:num>
  <w:num w:numId="5" w16cid:durableId="143548187">
    <w:abstractNumId w:val="9"/>
  </w:num>
  <w:num w:numId="6" w16cid:durableId="678191595">
    <w:abstractNumId w:val="23"/>
  </w:num>
  <w:num w:numId="7" w16cid:durableId="1115831804">
    <w:abstractNumId w:val="24"/>
  </w:num>
  <w:num w:numId="8" w16cid:durableId="1803499320">
    <w:abstractNumId w:val="10"/>
  </w:num>
  <w:num w:numId="9" w16cid:durableId="722294642">
    <w:abstractNumId w:val="7"/>
  </w:num>
  <w:num w:numId="10" w16cid:durableId="235360794">
    <w:abstractNumId w:val="0"/>
  </w:num>
  <w:num w:numId="11" w16cid:durableId="803815669">
    <w:abstractNumId w:val="1"/>
  </w:num>
  <w:num w:numId="12" w16cid:durableId="976256492">
    <w:abstractNumId w:val="20"/>
  </w:num>
  <w:num w:numId="13" w16cid:durableId="174928106">
    <w:abstractNumId w:val="3"/>
  </w:num>
  <w:num w:numId="14" w16cid:durableId="469060541">
    <w:abstractNumId w:val="18"/>
  </w:num>
  <w:num w:numId="15" w16cid:durableId="2043283510">
    <w:abstractNumId w:val="32"/>
  </w:num>
  <w:num w:numId="16" w16cid:durableId="498422421">
    <w:abstractNumId w:val="14"/>
  </w:num>
  <w:num w:numId="17" w16cid:durableId="1537887749">
    <w:abstractNumId w:val="29"/>
  </w:num>
  <w:num w:numId="18" w16cid:durableId="243299487">
    <w:abstractNumId w:val="21"/>
  </w:num>
  <w:num w:numId="19" w16cid:durableId="1707293211">
    <w:abstractNumId w:val="16"/>
  </w:num>
  <w:num w:numId="20" w16cid:durableId="2025861720">
    <w:abstractNumId w:val="22"/>
  </w:num>
  <w:num w:numId="21" w16cid:durableId="1330140254">
    <w:abstractNumId w:val="11"/>
  </w:num>
  <w:num w:numId="22" w16cid:durableId="1715302693">
    <w:abstractNumId w:val="28"/>
  </w:num>
  <w:num w:numId="23" w16cid:durableId="504125224">
    <w:abstractNumId w:val="27"/>
  </w:num>
  <w:num w:numId="24" w16cid:durableId="1757282655">
    <w:abstractNumId w:val="33"/>
  </w:num>
  <w:num w:numId="25" w16cid:durableId="1167860754">
    <w:abstractNumId w:val="19"/>
  </w:num>
  <w:num w:numId="26" w16cid:durableId="1391613082">
    <w:abstractNumId w:val="5"/>
  </w:num>
  <w:num w:numId="27" w16cid:durableId="1794249121">
    <w:abstractNumId w:val="31"/>
  </w:num>
  <w:num w:numId="28" w16cid:durableId="270207687">
    <w:abstractNumId w:val="35"/>
  </w:num>
  <w:num w:numId="29" w16cid:durableId="1683782129">
    <w:abstractNumId w:val="13"/>
  </w:num>
  <w:num w:numId="30" w16cid:durableId="1301299265">
    <w:abstractNumId w:val="34"/>
  </w:num>
  <w:num w:numId="31" w16cid:durableId="2009359530">
    <w:abstractNumId w:val="15"/>
  </w:num>
  <w:num w:numId="32" w16cid:durableId="1522284222">
    <w:abstractNumId w:val="8"/>
  </w:num>
  <w:num w:numId="33" w16cid:durableId="157884166">
    <w:abstractNumId w:val="26"/>
  </w:num>
  <w:num w:numId="34" w16cid:durableId="1507666804">
    <w:abstractNumId w:val="30"/>
  </w:num>
  <w:num w:numId="35" w16cid:durableId="1523010671">
    <w:abstractNumId w:val="25"/>
  </w:num>
  <w:num w:numId="36" w16cid:durableId="1220239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49"/>
    <w:rsid w:val="000807EF"/>
    <w:rsid w:val="000828D1"/>
    <w:rsid w:val="00087BAE"/>
    <w:rsid w:val="000C513F"/>
    <w:rsid w:val="00136086"/>
    <w:rsid w:val="00194598"/>
    <w:rsid w:val="00246011"/>
    <w:rsid w:val="00333622"/>
    <w:rsid w:val="00361F85"/>
    <w:rsid w:val="00370328"/>
    <w:rsid w:val="00375332"/>
    <w:rsid w:val="00410B22"/>
    <w:rsid w:val="004119BD"/>
    <w:rsid w:val="004C709E"/>
    <w:rsid w:val="00542C4A"/>
    <w:rsid w:val="00655DB8"/>
    <w:rsid w:val="00672715"/>
    <w:rsid w:val="006D2161"/>
    <w:rsid w:val="007104DA"/>
    <w:rsid w:val="00795682"/>
    <w:rsid w:val="007C53E2"/>
    <w:rsid w:val="00846E76"/>
    <w:rsid w:val="008E721E"/>
    <w:rsid w:val="009A20DD"/>
    <w:rsid w:val="00A50382"/>
    <w:rsid w:val="00A53E01"/>
    <w:rsid w:val="00B97BE9"/>
    <w:rsid w:val="00D66807"/>
    <w:rsid w:val="00E01B37"/>
    <w:rsid w:val="00F07349"/>
    <w:rsid w:val="00F87178"/>
    <w:rsid w:val="00FC2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DA8E3"/>
  <w15:chartTrackingRefBased/>
  <w15:docId w15:val="{241DF2E3-5842-46AC-8E8E-D99320FF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B8"/>
    <w:pPr>
      <w:spacing w:after="120" w:line="360" w:lineRule="auto"/>
    </w:pPr>
    <w:rPr>
      <w:rFonts w:ascii="Verdana" w:hAnsi="Verdana"/>
      <w:color w:val="000000"/>
      <w:sz w:val="22"/>
    </w:rPr>
  </w:style>
  <w:style w:type="paragraph" w:styleId="Heading1">
    <w:name w:val="heading 1"/>
    <w:basedOn w:val="Normal"/>
    <w:next w:val="Normal"/>
    <w:link w:val="Heading1Char"/>
    <w:uiPriority w:val="9"/>
    <w:rsid w:val="00136086"/>
    <w:pPr>
      <w:keepNext/>
      <w:keepLines/>
      <w:spacing w:before="360" w:after="80"/>
      <w:outlineLvl w:val="0"/>
    </w:pPr>
    <w:rPr>
      <w:rFonts w:asciiTheme="majorHAnsi" w:eastAsiaTheme="majorEastAsia" w:hAnsiTheme="majorHAnsi" w:cstheme="majorBidi"/>
      <w:color w:val="5469AF" w:themeColor="accent1" w:themeShade="BF"/>
      <w:sz w:val="40"/>
      <w:szCs w:val="40"/>
    </w:rPr>
  </w:style>
  <w:style w:type="paragraph" w:styleId="Heading2">
    <w:name w:val="heading 2"/>
    <w:basedOn w:val="Normal"/>
    <w:next w:val="Normal"/>
    <w:link w:val="Heading2Char"/>
    <w:uiPriority w:val="9"/>
    <w:semiHidden/>
    <w:unhideWhenUsed/>
    <w:rsid w:val="00136086"/>
    <w:pPr>
      <w:keepNext/>
      <w:keepLines/>
      <w:spacing w:before="160" w:after="80"/>
      <w:outlineLvl w:val="1"/>
    </w:pPr>
    <w:rPr>
      <w:rFonts w:asciiTheme="majorHAnsi" w:eastAsiaTheme="majorEastAsia" w:hAnsiTheme="majorHAnsi" w:cstheme="majorBidi"/>
      <w:color w:val="5469AF" w:themeColor="accent1" w:themeShade="BF"/>
      <w:sz w:val="32"/>
      <w:szCs w:val="32"/>
    </w:rPr>
  </w:style>
  <w:style w:type="paragraph" w:styleId="Heading3">
    <w:name w:val="heading 3"/>
    <w:basedOn w:val="Normal"/>
    <w:next w:val="Normal"/>
    <w:link w:val="Heading3Char"/>
    <w:uiPriority w:val="9"/>
    <w:semiHidden/>
    <w:unhideWhenUsed/>
    <w:qFormat/>
    <w:rsid w:val="00136086"/>
    <w:pPr>
      <w:keepNext/>
      <w:keepLines/>
      <w:spacing w:before="160" w:after="80"/>
      <w:outlineLvl w:val="2"/>
    </w:pPr>
    <w:rPr>
      <w:rFonts w:eastAsiaTheme="majorEastAsia" w:cstheme="majorBidi"/>
      <w:color w:val="5469AF" w:themeColor="accent1" w:themeShade="BF"/>
      <w:sz w:val="28"/>
      <w:szCs w:val="28"/>
    </w:rPr>
  </w:style>
  <w:style w:type="paragraph" w:styleId="Heading4">
    <w:name w:val="heading 4"/>
    <w:basedOn w:val="Normal"/>
    <w:next w:val="Normal"/>
    <w:link w:val="Heading4Char"/>
    <w:uiPriority w:val="9"/>
    <w:semiHidden/>
    <w:unhideWhenUsed/>
    <w:qFormat/>
    <w:rsid w:val="00136086"/>
    <w:pPr>
      <w:keepNext/>
      <w:keepLines/>
      <w:spacing w:before="80" w:after="40"/>
      <w:outlineLvl w:val="3"/>
    </w:pPr>
    <w:rPr>
      <w:rFonts w:eastAsiaTheme="majorEastAsia" w:cstheme="majorBidi"/>
      <w:i/>
      <w:iCs/>
      <w:color w:val="5469AF" w:themeColor="accent1" w:themeShade="BF"/>
    </w:rPr>
  </w:style>
  <w:style w:type="paragraph" w:styleId="Heading5">
    <w:name w:val="heading 5"/>
    <w:basedOn w:val="Normal"/>
    <w:next w:val="Normal"/>
    <w:link w:val="Heading5Char"/>
    <w:uiPriority w:val="9"/>
    <w:semiHidden/>
    <w:unhideWhenUsed/>
    <w:qFormat/>
    <w:rsid w:val="00136086"/>
    <w:pPr>
      <w:keepNext/>
      <w:keepLines/>
      <w:spacing w:before="80" w:after="40"/>
      <w:outlineLvl w:val="4"/>
    </w:pPr>
    <w:rPr>
      <w:rFonts w:eastAsiaTheme="majorEastAsia" w:cstheme="majorBidi"/>
      <w:color w:val="5469AF" w:themeColor="accent1" w:themeShade="BF"/>
    </w:rPr>
  </w:style>
  <w:style w:type="paragraph" w:styleId="Heading6">
    <w:name w:val="heading 6"/>
    <w:basedOn w:val="Normal"/>
    <w:next w:val="Normal"/>
    <w:link w:val="Heading6Char"/>
    <w:uiPriority w:val="9"/>
    <w:semiHidden/>
    <w:unhideWhenUsed/>
    <w:qFormat/>
    <w:rsid w:val="00136086"/>
    <w:pPr>
      <w:keepNext/>
      <w:keepLines/>
      <w:spacing w:before="40" w:after="0"/>
      <w:outlineLvl w:val="5"/>
    </w:pPr>
    <w:rPr>
      <w:rFonts w:eastAsiaTheme="majorEastAsia" w:cstheme="majorBidi"/>
      <w:i/>
      <w:iCs/>
      <w:color w:val="4E63A7" w:themeColor="text1" w:themeTint="A6"/>
    </w:rPr>
  </w:style>
  <w:style w:type="paragraph" w:styleId="Heading7">
    <w:name w:val="heading 7"/>
    <w:basedOn w:val="Normal"/>
    <w:next w:val="Normal"/>
    <w:link w:val="Heading7Char"/>
    <w:uiPriority w:val="9"/>
    <w:semiHidden/>
    <w:unhideWhenUsed/>
    <w:qFormat/>
    <w:rsid w:val="00136086"/>
    <w:pPr>
      <w:keepNext/>
      <w:keepLines/>
      <w:spacing w:before="40" w:after="0"/>
      <w:outlineLvl w:val="6"/>
    </w:pPr>
    <w:rPr>
      <w:rFonts w:eastAsiaTheme="majorEastAsia" w:cstheme="majorBidi"/>
      <w:color w:val="4E63A7" w:themeColor="text1" w:themeTint="A6"/>
    </w:rPr>
  </w:style>
  <w:style w:type="paragraph" w:styleId="Heading8">
    <w:name w:val="heading 8"/>
    <w:basedOn w:val="Normal"/>
    <w:next w:val="Normal"/>
    <w:link w:val="Heading8Char"/>
    <w:uiPriority w:val="9"/>
    <w:semiHidden/>
    <w:unhideWhenUsed/>
    <w:qFormat/>
    <w:rsid w:val="00136086"/>
    <w:pPr>
      <w:keepNext/>
      <w:keepLines/>
      <w:spacing w:after="0"/>
      <w:outlineLvl w:val="7"/>
    </w:pPr>
    <w:rPr>
      <w:rFonts w:eastAsiaTheme="majorEastAsia" w:cstheme="majorBidi"/>
      <w:i/>
      <w:iCs/>
      <w:color w:val="344371" w:themeColor="text1" w:themeTint="D8"/>
    </w:rPr>
  </w:style>
  <w:style w:type="paragraph" w:styleId="Heading9">
    <w:name w:val="heading 9"/>
    <w:basedOn w:val="Normal"/>
    <w:next w:val="Normal"/>
    <w:link w:val="Heading9Char"/>
    <w:uiPriority w:val="9"/>
    <w:semiHidden/>
    <w:unhideWhenUsed/>
    <w:qFormat/>
    <w:rsid w:val="00136086"/>
    <w:pPr>
      <w:keepNext/>
      <w:keepLines/>
      <w:spacing w:after="0"/>
      <w:outlineLvl w:val="8"/>
    </w:pPr>
    <w:rPr>
      <w:rFonts w:eastAsiaTheme="majorEastAsia" w:cstheme="majorBidi"/>
      <w:color w:val="344371"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086"/>
    <w:rPr>
      <w:rFonts w:asciiTheme="majorHAnsi" w:eastAsiaTheme="majorEastAsia" w:hAnsiTheme="majorHAnsi" w:cstheme="majorBidi"/>
      <w:color w:val="5469AF" w:themeColor="accent1" w:themeShade="BF"/>
      <w:sz w:val="40"/>
      <w:szCs w:val="40"/>
    </w:rPr>
  </w:style>
  <w:style w:type="character" w:customStyle="1" w:styleId="Heading2Char">
    <w:name w:val="Heading 2 Char"/>
    <w:basedOn w:val="DefaultParagraphFont"/>
    <w:link w:val="Heading2"/>
    <w:uiPriority w:val="9"/>
    <w:semiHidden/>
    <w:rsid w:val="00136086"/>
    <w:rPr>
      <w:rFonts w:asciiTheme="majorHAnsi" w:eastAsiaTheme="majorEastAsia" w:hAnsiTheme="majorHAnsi" w:cstheme="majorBidi"/>
      <w:color w:val="5469AF" w:themeColor="accent1" w:themeShade="BF"/>
      <w:sz w:val="32"/>
      <w:szCs w:val="32"/>
    </w:rPr>
  </w:style>
  <w:style w:type="character" w:customStyle="1" w:styleId="Heading3Char">
    <w:name w:val="Heading 3 Char"/>
    <w:basedOn w:val="DefaultParagraphFont"/>
    <w:link w:val="Heading3"/>
    <w:uiPriority w:val="9"/>
    <w:semiHidden/>
    <w:rsid w:val="00136086"/>
    <w:rPr>
      <w:rFonts w:eastAsiaTheme="majorEastAsia" w:cstheme="majorBidi"/>
      <w:color w:val="5469AF" w:themeColor="accent1" w:themeShade="BF"/>
      <w:sz w:val="28"/>
      <w:szCs w:val="28"/>
    </w:rPr>
  </w:style>
  <w:style w:type="character" w:customStyle="1" w:styleId="Heading4Char">
    <w:name w:val="Heading 4 Char"/>
    <w:basedOn w:val="DefaultParagraphFont"/>
    <w:link w:val="Heading4"/>
    <w:uiPriority w:val="9"/>
    <w:semiHidden/>
    <w:rsid w:val="00136086"/>
    <w:rPr>
      <w:rFonts w:eastAsiaTheme="majorEastAsia" w:cstheme="majorBidi"/>
      <w:i/>
      <w:iCs/>
      <w:color w:val="5469AF" w:themeColor="accent1" w:themeShade="BF"/>
    </w:rPr>
  </w:style>
  <w:style w:type="character" w:customStyle="1" w:styleId="Heading5Char">
    <w:name w:val="Heading 5 Char"/>
    <w:basedOn w:val="DefaultParagraphFont"/>
    <w:link w:val="Heading5"/>
    <w:uiPriority w:val="9"/>
    <w:semiHidden/>
    <w:rsid w:val="00136086"/>
    <w:rPr>
      <w:rFonts w:eastAsiaTheme="majorEastAsia" w:cstheme="majorBidi"/>
      <w:color w:val="5469AF" w:themeColor="accent1" w:themeShade="BF"/>
    </w:rPr>
  </w:style>
  <w:style w:type="character" w:customStyle="1" w:styleId="Heading6Char">
    <w:name w:val="Heading 6 Char"/>
    <w:basedOn w:val="DefaultParagraphFont"/>
    <w:link w:val="Heading6"/>
    <w:uiPriority w:val="9"/>
    <w:semiHidden/>
    <w:rsid w:val="00136086"/>
    <w:rPr>
      <w:rFonts w:eastAsiaTheme="majorEastAsia" w:cstheme="majorBidi"/>
      <w:i/>
      <w:iCs/>
      <w:color w:val="4E63A7" w:themeColor="text1" w:themeTint="A6"/>
    </w:rPr>
  </w:style>
  <w:style w:type="character" w:customStyle="1" w:styleId="Heading7Char">
    <w:name w:val="Heading 7 Char"/>
    <w:basedOn w:val="DefaultParagraphFont"/>
    <w:link w:val="Heading7"/>
    <w:uiPriority w:val="9"/>
    <w:semiHidden/>
    <w:rsid w:val="00136086"/>
    <w:rPr>
      <w:rFonts w:eastAsiaTheme="majorEastAsia" w:cstheme="majorBidi"/>
      <w:color w:val="4E63A7" w:themeColor="text1" w:themeTint="A6"/>
    </w:rPr>
  </w:style>
  <w:style w:type="character" w:customStyle="1" w:styleId="Heading8Char">
    <w:name w:val="Heading 8 Char"/>
    <w:basedOn w:val="DefaultParagraphFont"/>
    <w:link w:val="Heading8"/>
    <w:uiPriority w:val="9"/>
    <w:semiHidden/>
    <w:rsid w:val="00136086"/>
    <w:rPr>
      <w:rFonts w:eastAsiaTheme="majorEastAsia" w:cstheme="majorBidi"/>
      <w:i/>
      <w:iCs/>
      <w:color w:val="344371" w:themeColor="text1" w:themeTint="D8"/>
    </w:rPr>
  </w:style>
  <w:style w:type="character" w:customStyle="1" w:styleId="Heading9Char">
    <w:name w:val="Heading 9 Char"/>
    <w:basedOn w:val="DefaultParagraphFont"/>
    <w:link w:val="Heading9"/>
    <w:uiPriority w:val="9"/>
    <w:semiHidden/>
    <w:rsid w:val="00136086"/>
    <w:rPr>
      <w:rFonts w:eastAsiaTheme="majorEastAsia" w:cstheme="majorBidi"/>
      <w:color w:val="344371" w:themeColor="text1" w:themeTint="D8"/>
    </w:rPr>
  </w:style>
  <w:style w:type="paragraph" w:styleId="Title">
    <w:name w:val="Title"/>
    <w:basedOn w:val="Normal"/>
    <w:next w:val="Normal"/>
    <w:link w:val="TitleChar"/>
    <w:uiPriority w:val="10"/>
    <w:qFormat/>
    <w:rsid w:val="00655DB8"/>
    <w:pPr>
      <w:spacing w:after="240"/>
      <w:contextualSpacing/>
    </w:pPr>
    <w:rPr>
      <w:rFonts w:eastAsiaTheme="majorEastAsia" w:cstheme="majorBidi"/>
      <w:b/>
      <w:color w:val="212A47"/>
      <w:spacing w:val="-10"/>
      <w:kern w:val="28"/>
      <w:sz w:val="56"/>
      <w:szCs w:val="56"/>
    </w:rPr>
  </w:style>
  <w:style w:type="character" w:customStyle="1" w:styleId="TitleChar">
    <w:name w:val="Title Char"/>
    <w:basedOn w:val="DefaultParagraphFont"/>
    <w:link w:val="Title"/>
    <w:uiPriority w:val="10"/>
    <w:rsid w:val="00655DB8"/>
    <w:rPr>
      <w:rFonts w:ascii="Verdana" w:eastAsiaTheme="majorEastAsia" w:hAnsi="Verdana" w:cstheme="majorBidi"/>
      <w:b/>
      <w:color w:val="212A47"/>
      <w:spacing w:val="-10"/>
      <w:kern w:val="28"/>
      <w:sz w:val="56"/>
      <w:szCs w:val="56"/>
    </w:rPr>
  </w:style>
  <w:style w:type="paragraph" w:styleId="Subtitle">
    <w:name w:val="Subtitle"/>
    <w:basedOn w:val="Normal"/>
    <w:next w:val="Normal"/>
    <w:link w:val="SubtitleChar"/>
    <w:uiPriority w:val="11"/>
    <w:qFormat/>
    <w:rsid w:val="00F07349"/>
    <w:pPr>
      <w:numPr>
        <w:ilvl w:val="1"/>
      </w:numPr>
      <w:spacing w:before="240"/>
    </w:pPr>
    <w:rPr>
      <w:rFonts w:eastAsiaTheme="majorEastAsia" w:cstheme="majorBidi"/>
      <w:b/>
      <w:color w:val="212A47" w:themeColor="text1"/>
      <w:spacing w:val="15"/>
      <w:sz w:val="28"/>
      <w:szCs w:val="22"/>
    </w:rPr>
  </w:style>
  <w:style w:type="character" w:customStyle="1" w:styleId="SubtitleChar">
    <w:name w:val="Subtitle Char"/>
    <w:basedOn w:val="DefaultParagraphFont"/>
    <w:link w:val="Subtitle"/>
    <w:uiPriority w:val="11"/>
    <w:rsid w:val="00F07349"/>
    <w:rPr>
      <w:rFonts w:ascii="Verdana" w:eastAsiaTheme="majorEastAsia" w:hAnsi="Verdana" w:cstheme="majorBidi"/>
      <w:b/>
      <w:color w:val="212A47" w:themeColor="text1"/>
      <w:spacing w:val="15"/>
      <w:sz w:val="28"/>
      <w:szCs w:val="22"/>
    </w:rPr>
  </w:style>
  <w:style w:type="paragraph" w:styleId="Quote">
    <w:name w:val="Quote"/>
    <w:basedOn w:val="Normal"/>
    <w:next w:val="Normal"/>
    <w:link w:val="QuoteChar"/>
    <w:uiPriority w:val="29"/>
    <w:qFormat/>
    <w:rsid w:val="00D66807"/>
    <w:pPr>
      <w:pBdr>
        <w:left w:val="single" w:sz="24" w:space="4" w:color="B49755" w:themeColor="background1"/>
      </w:pBdr>
      <w:spacing w:before="240" w:after="240"/>
      <w:ind w:left="567"/>
      <w:contextualSpacing/>
      <w:jc w:val="center"/>
    </w:pPr>
    <w:rPr>
      <w:i/>
      <w:iCs/>
      <w:color w:val="212A47" w:themeColor="text1"/>
      <w:sz w:val="24"/>
    </w:rPr>
  </w:style>
  <w:style w:type="character" w:customStyle="1" w:styleId="QuoteChar">
    <w:name w:val="Quote Char"/>
    <w:basedOn w:val="DefaultParagraphFont"/>
    <w:link w:val="Quote"/>
    <w:uiPriority w:val="29"/>
    <w:rsid w:val="00D66807"/>
    <w:rPr>
      <w:rFonts w:ascii="Verdana" w:hAnsi="Verdana"/>
      <w:i/>
      <w:iCs/>
      <w:color w:val="212A47" w:themeColor="text1"/>
    </w:rPr>
  </w:style>
  <w:style w:type="paragraph" w:styleId="ListParagraph">
    <w:name w:val="List Paragraph"/>
    <w:basedOn w:val="Normal"/>
    <w:uiPriority w:val="34"/>
    <w:qFormat/>
    <w:rsid w:val="00136086"/>
    <w:pPr>
      <w:ind w:left="720"/>
      <w:contextualSpacing/>
    </w:pPr>
  </w:style>
  <w:style w:type="character" w:styleId="IntenseEmphasis">
    <w:name w:val="Intense Emphasis"/>
    <w:basedOn w:val="DefaultParagraphFont"/>
    <w:uiPriority w:val="21"/>
    <w:rsid w:val="00136086"/>
    <w:rPr>
      <w:i/>
      <w:iCs/>
      <w:color w:val="5469AF" w:themeColor="accent1" w:themeShade="BF"/>
    </w:rPr>
  </w:style>
  <w:style w:type="character" w:styleId="Strong">
    <w:name w:val="Strong"/>
    <w:basedOn w:val="DefaultParagraphFont"/>
    <w:uiPriority w:val="22"/>
    <w:qFormat/>
    <w:rsid w:val="00D66807"/>
    <w:rPr>
      <w:rFonts w:ascii="Verdana" w:hAnsi="Verdana"/>
      <w:b/>
      <w:bCs/>
      <w:sz w:val="22"/>
    </w:rPr>
  </w:style>
  <w:style w:type="paragraph" w:customStyle="1" w:styleId="SubsectionHeading">
    <w:name w:val="Subsection Heading"/>
    <w:basedOn w:val="SectionHeading"/>
    <w:qFormat/>
    <w:rsid w:val="00D66807"/>
    <w:pPr>
      <w:spacing w:before="200"/>
    </w:pPr>
    <w:rPr>
      <w:color w:val="212A47" w:themeColor="text1"/>
      <w:sz w:val="24"/>
    </w:rPr>
  </w:style>
  <w:style w:type="paragraph" w:customStyle="1" w:styleId="BulletList">
    <w:name w:val="Bullet List"/>
    <w:basedOn w:val="Normal"/>
    <w:next w:val="Normal"/>
    <w:qFormat/>
    <w:rsid w:val="00361F85"/>
    <w:pPr>
      <w:numPr>
        <w:numId w:val="1"/>
      </w:numPr>
      <w:ind w:left="641" w:hanging="357"/>
      <w:contextualSpacing/>
    </w:pPr>
  </w:style>
  <w:style w:type="paragraph" w:customStyle="1" w:styleId="SectionHeading">
    <w:name w:val="Section Heading"/>
    <w:basedOn w:val="Normal"/>
    <w:qFormat/>
    <w:rsid w:val="00D66807"/>
    <w:pPr>
      <w:spacing w:before="240"/>
    </w:pPr>
    <w:rPr>
      <w:b/>
      <w:color w:val="B49755" w:themeColor="background1"/>
      <w:sz w:val="28"/>
    </w:rPr>
  </w:style>
  <w:style w:type="paragraph" w:styleId="Header">
    <w:name w:val="header"/>
    <w:basedOn w:val="Normal"/>
    <w:link w:val="HeaderChar"/>
    <w:uiPriority w:val="99"/>
    <w:unhideWhenUsed/>
    <w:rsid w:val="004C7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09E"/>
    <w:rPr>
      <w:rFonts w:ascii="Verdana" w:hAnsi="Verdana"/>
      <w:color w:val="000000"/>
      <w:sz w:val="22"/>
    </w:rPr>
  </w:style>
  <w:style w:type="paragraph" w:styleId="Footer">
    <w:name w:val="footer"/>
    <w:basedOn w:val="Normal"/>
    <w:link w:val="FooterChar"/>
    <w:uiPriority w:val="99"/>
    <w:unhideWhenUsed/>
    <w:rsid w:val="004C7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09E"/>
    <w:rPr>
      <w:rFonts w:ascii="Verdana" w:hAnsi="Verdana"/>
      <w:color w:val="000000"/>
      <w:sz w:val="22"/>
    </w:rPr>
  </w:style>
  <w:style w:type="table" w:styleId="TableGrid">
    <w:name w:val="Table Grid"/>
    <w:basedOn w:val="TableNormal"/>
    <w:uiPriority w:val="39"/>
    <w:rsid w:val="004C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lentMatchedcomTable">
    <w:name w:val="TalentMatched.com Table"/>
    <w:basedOn w:val="TableNormal"/>
    <w:uiPriority w:val="99"/>
    <w:rsid w:val="008E721E"/>
    <w:pPr>
      <w:spacing w:after="0" w:line="240" w:lineRule="auto"/>
    </w:pPr>
    <w:tblPr>
      <w:tblStyleRowBandSize w:val="1"/>
    </w:tblPr>
    <w:tblStylePr w:type="firstRow">
      <w:rPr>
        <w:rFonts w:ascii="Verdana" w:hAnsi="Verdana"/>
        <w:sz w:val="22"/>
      </w:rPr>
    </w:tblStylePr>
    <w:tblStylePr w:type="band1Horz">
      <w:rPr>
        <w:rFonts w:ascii="Verdana" w:hAnsi="Verdana"/>
        <w:sz w:val="22"/>
      </w:rPr>
      <w:tblPr/>
      <w:tcPr>
        <w:shd w:val="clear" w:color="auto" w:fill="F0F1F0" w:themeFill="background2"/>
      </w:tcPr>
    </w:tblStylePr>
  </w:style>
  <w:style w:type="table" w:customStyle="1" w:styleId="TalentMatchedcom">
    <w:name w:val="TalentMatched.com"/>
    <w:basedOn w:val="TableNormal"/>
    <w:uiPriority w:val="99"/>
    <w:rsid w:val="00194598"/>
    <w:pPr>
      <w:spacing w:before="120" w:after="0" w:line="240" w:lineRule="auto"/>
    </w:pPr>
    <w:tblPr>
      <w:tblStyleRowBandSize w:val="1"/>
    </w:tblPr>
    <w:tblStylePr w:type="firstRow">
      <w:rPr>
        <w:rFonts w:ascii="Verdana" w:hAnsi="Verdana"/>
        <w:b/>
        <w:color w:val="F0F1F0" w:themeColor="background2"/>
        <w:sz w:val="22"/>
      </w:rPr>
      <w:tblPr/>
      <w:tcPr>
        <w:shd w:val="clear" w:color="auto" w:fill="212A47" w:themeFill="text1"/>
      </w:tcPr>
    </w:tblStylePr>
    <w:tblStylePr w:type="band1Horz">
      <w:rPr>
        <w:rFonts w:ascii="Verdana" w:hAnsi="Verdana"/>
        <w:color w:val="212A47" w:themeColor="text1"/>
        <w:sz w:val="22"/>
      </w:rPr>
      <w:tblPr/>
      <w:tcPr>
        <w:shd w:val="clear" w:color="auto" w:fill="F0F1F0" w:themeFill="background2"/>
      </w:tcPr>
    </w:tblStylePr>
  </w:style>
  <w:style w:type="paragraph" w:styleId="NoSpacing">
    <w:name w:val="No Spacing"/>
    <w:link w:val="NoSpacingChar"/>
    <w:uiPriority w:val="1"/>
    <w:qFormat/>
    <w:rsid w:val="000828D1"/>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0828D1"/>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F07349"/>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07349"/>
    <w:pPr>
      <w:spacing w:after="100"/>
    </w:pPr>
  </w:style>
  <w:style w:type="paragraph" w:styleId="TOC2">
    <w:name w:val="toc 2"/>
    <w:basedOn w:val="Normal"/>
    <w:next w:val="Normal"/>
    <w:autoRedefine/>
    <w:uiPriority w:val="39"/>
    <w:unhideWhenUsed/>
    <w:rsid w:val="00F07349"/>
    <w:pPr>
      <w:spacing w:after="100"/>
      <w:ind w:left="220"/>
    </w:pPr>
  </w:style>
  <w:style w:type="paragraph" w:styleId="TOC3">
    <w:name w:val="toc 3"/>
    <w:basedOn w:val="Normal"/>
    <w:next w:val="Normal"/>
    <w:autoRedefine/>
    <w:uiPriority w:val="39"/>
    <w:unhideWhenUsed/>
    <w:rsid w:val="00F07349"/>
    <w:pPr>
      <w:spacing w:after="100"/>
      <w:ind w:left="440"/>
    </w:pPr>
  </w:style>
  <w:style w:type="paragraph" w:styleId="TOC4">
    <w:name w:val="toc 4"/>
    <w:basedOn w:val="Normal"/>
    <w:next w:val="Normal"/>
    <w:autoRedefine/>
    <w:uiPriority w:val="39"/>
    <w:unhideWhenUsed/>
    <w:rsid w:val="00F07349"/>
    <w:pPr>
      <w:spacing w:after="100"/>
      <w:ind w:left="660"/>
    </w:pPr>
  </w:style>
  <w:style w:type="character" w:styleId="Hyperlink">
    <w:name w:val="Hyperlink"/>
    <w:basedOn w:val="DefaultParagraphFont"/>
    <w:uiPriority w:val="99"/>
    <w:unhideWhenUsed/>
    <w:rsid w:val="00F07349"/>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2377">
      <w:bodyDiv w:val="1"/>
      <w:marLeft w:val="0"/>
      <w:marRight w:val="0"/>
      <w:marTop w:val="0"/>
      <w:marBottom w:val="0"/>
      <w:divBdr>
        <w:top w:val="none" w:sz="0" w:space="0" w:color="auto"/>
        <w:left w:val="none" w:sz="0" w:space="0" w:color="auto"/>
        <w:bottom w:val="none" w:sz="0" w:space="0" w:color="auto"/>
        <w:right w:val="none" w:sz="0" w:space="0" w:color="auto"/>
      </w:divBdr>
    </w:div>
    <w:div w:id="21127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thanHobday\Documents\Custom%20Office%20Templates\TalentMatched.com.dotx" TargetMode="External"/></Relationships>
</file>

<file path=word/theme/theme1.xml><?xml version="1.0" encoding="utf-8"?>
<a:theme xmlns:a="http://schemas.openxmlformats.org/drawingml/2006/main" name="Office Theme">
  <a:themeElements>
    <a:clrScheme name="TalentMatched.com">
      <a:dk1>
        <a:srgbClr val="212A47"/>
      </a:dk1>
      <a:lt1>
        <a:srgbClr val="B49755"/>
      </a:lt1>
      <a:dk2>
        <a:srgbClr val="086B92"/>
      </a:dk2>
      <a:lt2>
        <a:srgbClr val="F0F1F0"/>
      </a:lt2>
      <a:accent1>
        <a:srgbClr val="909ECB"/>
      </a:accent1>
      <a:accent2>
        <a:srgbClr val="E5D4C0"/>
      </a:accent2>
      <a:accent3>
        <a:srgbClr val="B1B6B1"/>
      </a:accent3>
      <a:accent4>
        <a:srgbClr val="B9DCE6"/>
      </a:accent4>
      <a:accent5>
        <a:srgbClr val="086B92"/>
      </a:accent5>
      <a:accent6>
        <a:srgbClr val="812529"/>
      </a:accent6>
      <a:hlink>
        <a:srgbClr val="0066FF"/>
      </a:hlink>
      <a:folHlink>
        <a:srgbClr val="47763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BD7DE07805BB43ABBDA71ECBC63F1F" ma:contentTypeVersion="11" ma:contentTypeDescription="Create a new document." ma:contentTypeScope="" ma:versionID="34e55ceffbe291fc0fda3a13a07f77a3">
  <xsd:schema xmlns:xsd="http://www.w3.org/2001/XMLSchema" xmlns:xs="http://www.w3.org/2001/XMLSchema" xmlns:p="http://schemas.microsoft.com/office/2006/metadata/properties" xmlns:ns2="8fd90478-1b5f-4546-98f2-8ce6ee3cf0d7" xmlns:ns3="bec4ca29-3c12-402c-aede-48227da1c2e7" targetNamespace="http://schemas.microsoft.com/office/2006/metadata/properties" ma:root="true" ma:fieldsID="2a01f6c2fb36371c338ceda58f2efdb4" ns2:_="" ns3:_="">
    <xsd:import namespace="8fd90478-1b5f-4546-98f2-8ce6ee3cf0d7"/>
    <xsd:import namespace="bec4ca29-3c12-402c-aede-48227da1c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90478-1b5f-4546-98f2-8ce6ee3cf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22248a-8dd8-4e73-95a6-fac2cc26bb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c4ca29-3c12-402c-aede-48227da1c2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2b36750-4177-48d2-a22f-bccbb30a58e5}" ma:internalName="TaxCatchAll" ma:showField="CatchAllData" ma:web="bec4ca29-3c12-402c-aede-48227da1c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d90478-1b5f-4546-98f2-8ce6ee3cf0d7">
      <Terms xmlns="http://schemas.microsoft.com/office/infopath/2007/PartnerControls"/>
    </lcf76f155ced4ddcb4097134ff3c332f>
    <TaxCatchAll xmlns="bec4ca29-3c12-402c-aede-48227da1c2e7" xsi:nil="true"/>
  </documentManagement>
</p:properties>
</file>

<file path=customXml/itemProps1.xml><?xml version="1.0" encoding="utf-8"?>
<ds:datastoreItem xmlns:ds="http://schemas.openxmlformats.org/officeDocument/2006/customXml" ds:itemID="{2385F6BF-02F2-436F-AF83-ADC53CBD0D6F}">
  <ds:schemaRefs>
    <ds:schemaRef ds:uri="http://schemas.openxmlformats.org/officeDocument/2006/bibliography"/>
  </ds:schemaRefs>
</ds:datastoreItem>
</file>

<file path=customXml/itemProps2.xml><?xml version="1.0" encoding="utf-8"?>
<ds:datastoreItem xmlns:ds="http://schemas.openxmlformats.org/officeDocument/2006/customXml" ds:itemID="{BF9CC65E-7AC3-4D32-BE8F-A272D3827FB8}"/>
</file>

<file path=customXml/itemProps3.xml><?xml version="1.0" encoding="utf-8"?>
<ds:datastoreItem xmlns:ds="http://schemas.openxmlformats.org/officeDocument/2006/customXml" ds:itemID="{6EE9EE08-736E-4E37-A39D-C26E1FBD6D2A}"/>
</file>

<file path=customXml/itemProps4.xml><?xml version="1.0" encoding="utf-8"?>
<ds:datastoreItem xmlns:ds="http://schemas.openxmlformats.org/officeDocument/2006/customXml" ds:itemID="{60B22B8D-CAD1-4356-982E-4B2709DFB618}"/>
</file>

<file path=docProps/app.xml><?xml version="1.0" encoding="utf-8"?>
<Properties xmlns="http://schemas.openxmlformats.org/officeDocument/2006/extended-properties" xmlns:vt="http://schemas.openxmlformats.org/officeDocument/2006/docPropsVTypes">
  <Template>TalentMatched.com.dotx</Template>
  <TotalTime>15</TotalTime>
  <Pages>31</Pages>
  <Words>4571</Words>
  <Characters>26060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Hobday</dc:creator>
  <cp:keywords/>
  <dc:description/>
  <cp:lastModifiedBy>Jonathan</cp:lastModifiedBy>
  <cp:revision>1</cp:revision>
  <dcterms:created xsi:type="dcterms:W3CDTF">2025-09-25T18:34:00Z</dcterms:created>
  <dcterms:modified xsi:type="dcterms:W3CDTF">2025-09-25T18:49:00Z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0x010100F7BD7DE07805BB43ABBDA71ECBC63F1F</vt:lpwstr>
  </property>
</Properties>
</file>